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FEE" w:rsidRDefault="00B72FEE">
      <w:pPr>
        <w:pStyle w:val="Nzev"/>
        <w:jc w:val="left"/>
        <w:rPr>
          <w:rFonts w:ascii="Arial Narrow" w:hAnsi="Arial Narrow"/>
          <w:b/>
          <w:sz w:val="36"/>
          <w:szCs w:val="36"/>
        </w:rPr>
      </w:pPr>
      <w:bookmarkStart w:id="0" w:name="_GoBack"/>
      <w:bookmarkEnd w:id="0"/>
    </w:p>
    <w:p w:rsidR="00B72FEE" w:rsidRDefault="00B72FEE">
      <w:pPr>
        <w:pStyle w:val="Nzev"/>
        <w:rPr>
          <w:rFonts w:ascii="Arial Narrow" w:hAnsi="Arial Narrow"/>
          <w:b/>
          <w:sz w:val="72"/>
          <w:szCs w:val="40"/>
        </w:rPr>
      </w:pPr>
    </w:p>
    <w:p w:rsidR="00E97484" w:rsidRDefault="00E97484">
      <w:pPr>
        <w:pStyle w:val="Nzev"/>
        <w:rPr>
          <w:rFonts w:ascii="Arial Narrow" w:hAnsi="Arial Narrow"/>
          <w:b/>
          <w:sz w:val="72"/>
          <w:szCs w:val="40"/>
        </w:rPr>
      </w:pPr>
    </w:p>
    <w:p w:rsidR="00B72FEE" w:rsidRDefault="00C028EE">
      <w:pPr>
        <w:pStyle w:val="Nzev"/>
        <w:rPr>
          <w:rFonts w:ascii="Arial Narrow" w:hAnsi="Arial Narrow"/>
          <w:b/>
          <w:sz w:val="72"/>
          <w:szCs w:val="40"/>
        </w:rPr>
      </w:pPr>
      <w:r>
        <w:rPr>
          <w:rFonts w:ascii="Arial Narrow" w:hAnsi="Arial Narrow"/>
          <w:b/>
          <w:sz w:val="72"/>
          <w:szCs w:val="40"/>
        </w:rPr>
        <w:t>ÚZEMNÍ PLÁN</w:t>
      </w:r>
    </w:p>
    <w:p w:rsidR="00B72FEE" w:rsidRDefault="00541931">
      <w:pPr>
        <w:jc w:val="center"/>
      </w:pPr>
      <w:r>
        <w:rPr>
          <w:rFonts w:ascii="Arial Narrow" w:hAnsi="Arial Narrow"/>
          <w:b/>
          <w:sz w:val="72"/>
          <w:szCs w:val="40"/>
        </w:rPr>
        <w:t>PROBULOV</w:t>
      </w:r>
    </w:p>
    <w:p w:rsidR="00B72FEE" w:rsidRDefault="00B72FEE">
      <w:pPr>
        <w:jc w:val="center"/>
        <w:rPr>
          <w:rFonts w:ascii="Arial Narrow" w:hAnsi="Arial Narrow"/>
          <w:b/>
          <w:sz w:val="36"/>
        </w:rPr>
      </w:pPr>
    </w:p>
    <w:p w:rsidR="00B72FEE" w:rsidRDefault="00DE5F1F">
      <w:pPr>
        <w:jc w:val="center"/>
        <w:rPr>
          <w:rFonts w:ascii="Arial Narrow" w:hAnsi="Arial Narrow"/>
          <w:b/>
          <w:sz w:val="32"/>
          <w:szCs w:val="32"/>
        </w:rPr>
      </w:pPr>
      <w:r>
        <w:rPr>
          <w:noProof/>
        </w:rPr>
        <w:drawing>
          <wp:inline distT="0" distB="0" distL="0" distR="0">
            <wp:extent cx="1914901" cy="2552700"/>
            <wp:effectExtent l="0" t="0" r="9525" b="0"/>
            <wp:docPr id="2" name="Obrázek 2" descr="Obec Probu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ec Probulo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782" cy="2572537"/>
                    </a:xfrm>
                    <a:prstGeom prst="rect">
                      <a:avLst/>
                    </a:prstGeom>
                    <a:noFill/>
                    <a:ln>
                      <a:noFill/>
                    </a:ln>
                  </pic:spPr>
                </pic:pic>
              </a:graphicData>
            </a:graphic>
          </wp:inline>
        </w:drawing>
      </w:r>
    </w:p>
    <w:p w:rsidR="00B72FEE" w:rsidRDefault="00B72FEE">
      <w:pPr>
        <w:jc w:val="center"/>
        <w:rPr>
          <w:rFonts w:ascii="Arial Narrow" w:hAnsi="Arial Narrow"/>
          <w:b/>
          <w:sz w:val="32"/>
          <w:szCs w:val="32"/>
        </w:rPr>
      </w:pPr>
    </w:p>
    <w:p w:rsidR="00B72FEE" w:rsidRDefault="00C028EE">
      <w:pPr>
        <w:jc w:val="center"/>
        <w:rPr>
          <w:rFonts w:ascii="Arial Narrow" w:hAnsi="Arial Narrow"/>
          <w:b/>
          <w:sz w:val="40"/>
          <w:szCs w:val="32"/>
        </w:rPr>
      </w:pPr>
      <w:r>
        <w:rPr>
          <w:rFonts w:ascii="Arial Narrow" w:hAnsi="Arial Narrow"/>
          <w:b/>
          <w:sz w:val="40"/>
          <w:szCs w:val="32"/>
        </w:rPr>
        <w:t xml:space="preserve">ZADÁNÍ </w:t>
      </w:r>
    </w:p>
    <w:p w:rsidR="00B72FEE" w:rsidRDefault="00C028EE">
      <w:pPr>
        <w:jc w:val="center"/>
        <w:rPr>
          <w:rFonts w:ascii="Arial Narrow" w:hAnsi="Arial Narrow"/>
          <w:sz w:val="20"/>
          <w:szCs w:val="32"/>
        </w:rPr>
      </w:pPr>
      <w:r>
        <w:rPr>
          <w:rFonts w:ascii="Arial Narrow" w:hAnsi="Arial Narrow"/>
          <w:sz w:val="20"/>
          <w:szCs w:val="32"/>
        </w:rPr>
        <w:t> </w:t>
      </w:r>
      <w:r w:rsidR="005A3683">
        <w:rPr>
          <w:rFonts w:ascii="Arial Narrow" w:hAnsi="Arial Narrow"/>
          <w:sz w:val="20"/>
          <w:szCs w:val="32"/>
        </w:rPr>
        <w:t>Návrh k projednání</w:t>
      </w:r>
    </w:p>
    <w:p w:rsidR="00B72FEE" w:rsidRDefault="00B72FEE">
      <w:pPr>
        <w:jc w:val="center"/>
        <w:rPr>
          <w:rFonts w:ascii="Arial Narrow" w:hAnsi="Arial Narrow"/>
        </w:rPr>
      </w:pPr>
    </w:p>
    <w:p w:rsidR="00B72FEE" w:rsidRDefault="00B72FEE">
      <w:pPr>
        <w:jc w:val="center"/>
        <w:rPr>
          <w:rFonts w:ascii="Arial Narrow" w:hAnsi="Arial Narrow"/>
        </w:rPr>
      </w:pPr>
    </w:p>
    <w:p w:rsidR="00B72FEE" w:rsidRDefault="00C028EE">
      <w:pPr>
        <w:jc w:val="center"/>
        <w:rPr>
          <w:rFonts w:ascii="Arial Narrow" w:hAnsi="Arial Narrow"/>
          <w:b/>
        </w:rPr>
      </w:pPr>
      <w:r>
        <w:rPr>
          <w:rFonts w:ascii="Arial Narrow" w:hAnsi="Arial Narrow"/>
          <w:b/>
        </w:rPr>
        <w:t>POŘIZOVATEL:</w:t>
      </w:r>
    </w:p>
    <w:p w:rsidR="00B72FEE" w:rsidRDefault="00BB7FE6">
      <w:pPr>
        <w:jc w:val="center"/>
        <w:rPr>
          <w:rFonts w:ascii="Arial Narrow" w:hAnsi="Arial Narrow"/>
        </w:rPr>
      </w:pPr>
      <w:r>
        <w:rPr>
          <w:rFonts w:ascii="Arial Narrow" w:hAnsi="Arial Narrow"/>
        </w:rPr>
        <w:t xml:space="preserve">Obecní úřad </w:t>
      </w:r>
      <w:r w:rsidR="00541931">
        <w:rPr>
          <w:rFonts w:ascii="Arial Narrow" w:hAnsi="Arial Narrow"/>
        </w:rPr>
        <w:t>Probulov</w:t>
      </w:r>
    </w:p>
    <w:p w:rsidR="00B72FEE" w:rsidRDefault="00541931">
      <w:pPr>
        <w:pStyle w:val="Nzev"/>
        <w:rPr>
          <w:rFonts w:ascii="Arial Narrow" w:hAnsi="Arial Narrow"/>
          <w:sz w:val="22"/>
          <w:szCs w:val="22"/>
        </w:rPr>
      </w:pPr>
      <w:r>
        <w:rPr>
          <w:rFonts w:ascii="Arial Narrow" w:hAnsi="Arial Narrow"/>
          <w:sz w:val="22"/>
          <w:szCs w:val="22"/>
        </w:rPr>
        <w:t>Probulov</w:t>
      </w:r>
      <w:r w:rsidR="005A3683">
        <w:rPr>
          <w:rFonts w:ascii="Arial Narrow" w:hAnsi="Arial Narrow"/>
          <w:sz w:val="22"/>
          <w:szCs w:val="22"/>
        </w:rPr>
        <w:t xml:space="preserve"> </w:t>
      </w:r>
      <w:r>
        <w:rPr>
          <w:rFonts w:ascii="Arial Narrow" w:hAnsi="Arial Narrow"/>
          <w:sz w:val="22"/>
          <w:szCs w:val="22"/>
        </w:rPr>
        <w:t>32</w:t>
      </w:r>
      <w:r w:rsidR="005A3683">
        <w:rPr>
          <w:rFonts w:ascii="Arial Narrow" w:hAnsi="Arial Narrow"/>
          <w:sz w:val="22"/>
          <w:szCs w:val="22"/>
        </w:rPr>
        <w:t>,</w:t>
      </w:r>
      <w:r w:rsidR="00E97484">
        <w:rPr>
          <w:rFonts w:ascii="Arial Narrow" w:hAnsi="Arial Narrow"/>
          <w:sz w:val="22"/>
          <w:szCs w:val="22"/>
        </w:rPr>
        <w:t> 398 0</w:t>
      </w:r>
      <w:r>
        <w:rPr>
          <w:rFonts w:ascii="Arial Narrow" w:hAnsi="Arial Narrow"/>
          <w:sz w:val="22"/>
          <w:szCs w:val="22"/>
        </w:rPr>
        <w:t xml:space="preserve">7 Orlík </w:t>
      </w:r>
      <w:proofErr w:type="spellStart"/>
      <w:r>
        <w:rPr>
          <w:rFonts w:ascii="Arial Narrow" w:hAnsi="Arial Narrow"/>
          <w:sz w:val="22"/>
          <w:szCs w:val="22"/>
        </w:rPr>
        <w:t>n.Vlt</w:t>
      </w:r>
      <w:proofErr w:type="spellEnd"/>
      <w:r>
        <w:rPr>
          <w:rFonts w:ascii="Arial Narrow" w:hAnsi="Arial Narrow"/>
          <w:sz w:val="22"/>
          <w:szCs w:val="22"/>
        </w:rPr>
        <w:t>.</w:t>
      </w:r>
    </w:p>
    <w:p w:rsidR="00B72FEE" w:rsidRDefault="00BE394A">
      <w:pPr>
        <w:pStyle w:val="Nzev"/>
        <w:rPr>
          <w:rFonts w:ascii="Arial Narrow" w:hAnsi="Arial Narrow"/>
          <w:sz w:val="22"/>
          <w:szCs w:val="22"/>
        </w:rPr>
      </w:pPr>
      <w:r>
        <w:rPr>
          <w:rFonts w:ascii="Arial Narrow" w:hAnsi="Arial Narrow"/>
          <w:sz w:val="22"/>
          <w:szCs w:val="22"/>
        </w:rPr>
        <w:t>kvalifikovaná</w:t>
      </w:r>
      <w:r w:rsidR="00C028EE">
        <w:rPr>
          <w:rFonts w:ascii="Arial Narrow" w:hAnsi="Arial Narrow"/>
          <w:sz w:val="22"/>
          <w:szCs w:val="22"/>
        </w:rPr>
        <w:t xml:space="preserve"> úřední osoba:</w:t>
      </w:r>
      <w:r w:rsidR="00007414">
        <w:rPr>
          <w:rFonts w:ascii="Arial Narrow" w:hAnsi="Arial Narrow"/>
          <w:sz w:val="22"/>
          <w:szCs w:val="22"/>
        </w:rPr>
        <w:t xml:space="preserve"> </w:t>
      </w:r>
      <w:proofErr w:type="gramStart"/>
      <w:r w:rsidR="00007414">
        <w:rPr>
          <w:rFonts w:ascii="Arial Narrow" w:hAnsi="Arial Narrow"/>
          <w:sz w:val="22"/>
          <w:szCs w:val="22"/>
        </w:rPr>
        <w:t>ing.</w:t>
      </w:r>
      <w:proofErr w:type="gramEnd"/>
      <w:r w:rsidR="00C028EE">
        <w:rPr>
          <w:rFonts w:ascii="Arial Narrow" w:hAnsi="Arial Narrow"/>
          <w:sz w:val="22"/>
          <w:szCs w:val="22"/>
        </w:rPr>
        <w:t xml:space="preserve"> </w:t>
      </w:r>
      <w:r w:rsidR="00007414">
        <w:rPr>
          <w:rFonts w:ascii="Arial Narrow" w:hAnsi="Arial Narrow"/>
          <w:sz w:val="22"/>
          <w:szCs w:val="22"/>
        </w:rPr>
        <w:t>Miroslav Sládek</w:t>
      </w:r>
    </w:p>
    <w:p w:rsidR="00B72FEE" w:rsidRDefault="00B72FEE">
      <w:pPr>
        <w:pStyle w:val="Nzev"/>
        <w:rPr>
          <w:rFonts w:ascii="Arial Narrow" w:hAnsi="Arial Narrow"/>
          <w:sz w:val="22"/>
          <w:szCs w:val="22"/>
        </w:rPr>
      </w:pPr>
    </w:p>
    <w:p w:rsidR="00B72FEE" w:rsidRDefault="00C028EE">
      <w:pPr>
        <w:spacing w:before="120"/>
        <w:jc w:val="center"/>
        <w:rPr>
          <w:rFonts w:ascii="Arial Narrow" w:hAnsi="Arial Narrow"/>
          <w:b/>
          <w:bCs/>
          <w:szCs w:val="22"/>
        </w:rPr>
      </w:pPr>
      <w:r>
        <w:rPr>
          <w:rFonts w:ascii="Arial Narrow" w:hAnsi="Arial Narrow"/>
          <w:b/>
          <w:bCs/>
          <w:szCs w:val="22"/>
        </w:rPr>
        <w:t>OBEC, PRO KTEROU JE ÚZEMNÍ PLÁN POŘIZOVÁN:</w:t>
      </w:r>
    </w:p>
    <w:p w:rsidR="00B72FEE" w:rsidRDefault="00E745EF">
      <w:pPr>
        <w:jc w:val="center"/>
        <w:rPr>
          <w:rFonts w:ascii="Arial Narrow" w:hAnsi="Arial Narrow"/>
          <w:bCs/>
          <w:szCs w:val="22"/>
        </w:rPr>
      </w:pPr>
      <w:r>
        <w:rPr>
          <w:rFonts w:ascii="Arial Narrow" w:hAnsi="Arial Narrow"/>
          <w:bCs/>
          <w:szCs w:val="22"/>
        </w:rPr>
        <w:t xml:space="preserve">Obec </w:t>
      </w:r>
      <w:r w:rsidR="00541931">
        <w:rPr>
          <w:rFonts w:ascii="Arial Narrow" w:hAnsi="Arial Narrow"/>
          <w:bCs/>
          <w:szCs w:val="22"/>
        </w:rPr>
        <w:t>Probulov</w:t>
      </w:r>
    </w:p>
    <w:p w:rsidR="00B72FEE" w:rsidRDefault="00541931">
      <w:pPr>
        <w:jc w:val="center"/>
        <w:rPr>
          <w:rFonts w:ascii="Arial Narrow" w:hAnsi="Arial Narrow"/>
          <w:bCs/>
          <w:szCs w:val="22"/>
        </w:rPr>
      </w:pPr>
      <w:r>
        <w:rPr>
          <w:rFonts w:ascii="Arial Narrow" w:hAnsi="Arial Narrow"/>
          <w:bCs/>
          <w:szCs w:val="22"/>
        </w:rPr>
        <w:t>Probulov 32</w:t>
      </w:r>
      <w:r w:rsidR="00E745EF">
        <w:rPr>
          <w:rFonts w:ascii="Arial Narrow" w:hAnsi="Arial Narrow"/>
          <w:bCs/>
          <w:szCs w:val="22"/>
        </w:rPr>
        <w:t xml:space="preserve">, </w:t>
      </w:r>
      <w:r w:rsidR="00E97484">
        <w:rPr>
          <w:rFonts w:ascii="Arial Narrow" w:hAnsi="Arial Narrow"/>
          <w:bCs/>
          <w:szCs w:val="22"/>
        </w:rPr>
        <w:t>398 0</w:t>
      </w:r>
      <w:r>
        <w:rPr>
          <w:rFonts w:ascii="Arial Narrow" w:hAnsi="Arial Narrow"/>
          <w:bCs/>
          <w:szCs w:val="22"/>
        </w:rPr>
        <w:t xml:space="preserve">7 Orlík </w:t>
      </w:r>
      <w:proofErr w:type="spellStart"/>
      <w:r>
        <w:rPr>
          <w:rFonts w:ascii="Arial Narrow" w:hAnsi="Arial Narrow"/>
          <w:bCs/>
          <w:szCs w:val="22"/>
        </w:rPr>
        <w:t>n.Vlt</w:t>
      </w:r>
      <w:proofErr w:type="spellEnd"/>
      <w:r>
        <w:rPr>
          <w:rFonts w:ascii="Arial Narrow" w:hAnsi="Arial Narrow"/>
          <w:bCs/>
          <w:szCs w:val="22"/>
        </w:rPr>
        <w:t>.</w:t>
      </w:r>
    </w:p>
    <w:p w:rsidR="00B72FEE" w:rsidRDefault="00C028EE">
      <w:pPr>
        <w:jc w:val="center"/>
        <w:rPr>
          <w:rFonts w:ascii="Arial Narrow" w:hAnsi="Arial Narrow"/>
          <w:szCs w:val="22"/>
        </w:rPr>
      </w:pPr>
      <w:r>
        <w:rPr>
          <w:rFonts w:ascii="Arial Narrow" w:hAnsi="Arial Narrow"/>
          <w:szCs w:val="22"/>
        </w:rPr>
        <w:t>určen</w:t>
      </w:r>
      <w:r w:rsidR="00BB7FE6">
        <w:rPr>
          <w:rFonts w:ascii="Arial Narrow" w:hAnsi="Arial Narrow"/>
          <w:szCs w:val="22"/>
        </w:rPr>
        <w:t>á</w:t>
      </w:r>
      <w:r>
        <w:rPr>
          <w:rFonts w:ascii="Arial Narrow" w:hAnsi="Arial Narrow"/>
          <w:szCs w:val="22"/>
        </w:rPr>
        <w:t xml:space="preserve"> zastupitel</w:t>
      </w:r>
      <w:r w:rsidR="00BB7FE6">
        <w:rPr>
          <w:rFonts w:ascii="Arial Narrow" w:hAnsi="Arial Narrow"/>
          <w:szCs w:val="22"/>
        </w:rPr>
        <w:t>ka</w:t>
      </w:r>
      <w:r>
        <w:rPr>
          <w:rFonts w:ascii="Arial Narrow" w:hAnsi="Arial Narrow"/>
          <w:szCs w:val="22"/>
        </w:rPr>
        <w:t xml:space="preserve"> pro spolupráci s pořizovatelem: </w:t>
      </w:r>
      <w:r w:rsidR="00541931">
        <w:rPr>
          <w:rFonts w:ascii="Arial Narrow" w:hAnsi="Arial Narrow"/>
          <w:szCs w:val="22"/>
        </w:rPr>
        <w:t xml:space="preserve">Jaroslava </w:t>
      </w:r>
      <w:proofErr w:type="gramStart"/>
      <w:r w:rsidR="00541931">
        <w:rPr>
          <w:rFonts w:ascii="Arial Narrow" w:hAnsi="Arial Narrow"/>
          <w:szCs w:val="22"/>
        </w:rPr>
        <w:t>Šimonová</w:t>
      </w:r>
      <w:r>
        <w:rPr>
          <w:rFonts w:ascii="Arial Narrow" w:hAnsi="Arial Narrow"/>
          <w:szCs w:val="22"/>
        </w:rPr>
        <w:t xml:space="preserve"> - </w:t>
      </w:r>
      <w:r w:rsidR="00541931">
        <w:rPr>
          <w:rFonts w:ascii="Arial Narrow" w:hAnsi="Arial Narrow"/>
          <w:szCs w:val="22"/>
        </w:rPr>
        <w:t>místo</w:t>
      </w:r>
      <w:r>
        <w:rPr>
          <w:rFonts w:ascii="Arial Narrow" w:hAnsi="Arial Narrow"/>
          <w:szCs w:val="22"/>
        </w:rPr>
        <w:t>starost</w:t>
      </w:r>
      <w:r w:rsidR="00BB7FE6">
        <w:rPr>
          <w:rFonts w:ascii="Arial Narrow" w:hAnsi="Arial Narrow"/>
          <w:szCs w:val="22"/>
        </w:rPr>
        <w:t>k</w:t>
      </w:r>
      <w:r>
        <w:rPr>
          <w:rFonts w:ascii="Arial Narrow" w:hAnsi="Arial Narrow"/>
          <w:szCs w:val="22"/>
        </w:rPr>
        <w:t>a</w:t>
      </w:r>
      <w:proofErr w:type="gramEnd"/>
      <w:r>
        <w:rPr>
          <w:rFonts w:ascii="Arial Narrow" w:hAnsi="Arial Narrow"/>
          <w:szCs w:val="22"/>
        </w:rPr>
        <w:t xml:space="preserve"> obce</w:t>
      </w:r>
    </w:p>
    <w:p w:rsidR="00B72FEE" w:rsidRDefault="00B72FEE">
      <w:pPr>
        <w:pStyle w:val="odstavec1"/>
        <w:tabs>
          <w:tab w:val="left" w:pos="851"/>
          <w:tab w:val="left" w:pos="8222"/>
        </w:tabs>
        <w:spacing w:before="0"/>
        <w:ind w:firstLine="0"/>
        <w:jc w:val="center"/>
        <w:rPr>
          <w:rFonts w:ascii="Arial Narrow" w:hAnsi="Arial Narrow"/>
          <w:szCs w:val="22"/>
        </w:rPr>
      </w:pPr>
    </w:p>
    <w:p w:rsidR="00E97484" w:rsidRDefault="00E97484">
      <w:pPr>
        <w:pStyle w:val="odstavec1"/>
        <w:tabs>
          <w:tab w:val="left" w:pos="851"/>
          <w:tab w:val="left" w:pos="8222"/>
        </w:tabs>
        <w:spacing w:before="0"/>
        <w:ind w:firstLine="0"/>
        <w:jc w:val="center"/>
        <w:rPr>
          <w:rFonts w:ascii="Arial Narrow" w:hAnsi="Arial Narrow"/>
          <w:szCs w:val="22"/>
        </w:rPr>
      </w:pPr>
    </w:p>
    <w:p w:rsidR="00B72FEE" w:rsidRDefault="00C028EE">
      <w:pPr>
        <w:jc w:val="center"/>
      </w:pPr>
      <w:r>
        <w:rPr>
          <w:rFonts w:ascii="Arial Narrow" w:hAnsi="Arial Narrow"/>
        </w:rPr>
        <w:t>Zpracováno v souladu s ustanovením § 47, odst. 1 zákona č. 183/2006 Sb., o územním plánování a stavebním řádu (stavební zákon), v platném znění, podle přílohy č. 6 k vyhlášce č. 500/2006 Sb., o územně analytických podkladech, územně plánovací dokumentaci a způsobu evidence územně plánovací činnosti, v platném znění.</w:t>
      </w:r>
    </w:p>
    <w:p w:rsidR="00B72FEE" w:rsidRDefault="00B72FEE">
      <w:pPr>
        <w:pStyle w:val="odstavec1"/>
        <w:tabs>
          <w:tab w:val="left" w:pos="851"/>
          <w:tab w:val="left" w:pos="8222"/>
        </w:tabs>
        <w:spacing w:before="0"/>
        <w:ind w:firstLine="0"/>
        <w:jc w:val="center"/>
        <w:rPr>
          <w:rFonts w:ascii="Arial Narrow" w:hAnsi="Arial Narrow"/>
          <w:szCs w:val="22"/>
        </w:rPr>
      </w:pPr>
    </w:p>
    <w:p w:rsidR="00B72FEE" w:rsidRDefault="005A3683">
      <w:pPr>
        <w:jc w:val="center"/>
        <w:rPr>
          <w:rFonts w:ascii="Arial Narrow" w:hAnsi="Arial Narrow"/>
        </w:rPr>
      </w:pPr>
      <w:r>
        <w:rPr>
          <w:rFonts w:ascii="Arial Narrow" w:hAnsi="Arial Narrow"/>
        </w:rPr>
        <w:lastRenderedPageBreak/>
        <w:t>září</w:t>
      </w:r>
      <w:r w:rsidR="00C028EE">
        <w:rPr>
          <w:rFonts w:ascii="Arial Narrow" w:hAnsi="Arial Narrow"/>
        </w:rPr>
        <w:t xml:space="preserve"> 201</w:t>
      </w:r>
      <w:r w:rsidR="00E97484">
        <w:rPr>
          <w:rFonts w:ascii="Arial Narrow" w:hAnsi="Arial Narrow"/>
        </w:rPr>
        <w:t>9</w:t>
      </w:r>
      <w:r w:rsidR="00A465AA">
        <w:rPr>
          <w:rFonts w:ascii="Arial Narrow" w:hAnsi="Arial Narrow"/>
        </w:rPr>
        <w:t xml:space="preserve"> </w:t>
      </w:r>
      <w:r w:rsidR="005E4E1B" w:rsidRPr="005E4E1B">
        <w:rPr>
          <w:rFonts w:ascii="Arial Narrow" w:hAnsi="Arial Narrow"/>
          <w:color w:val="FF0000"/>
        </w:rPr>
        <w:t>doplněno říjen 2019</w:t>
      </w:r>
    </w:p>
    <w:p w:rsidR="00B72FEE" w:rsidRDefault="00B72FEE">
      <w:pPr>
        <w:rPr>
          <w:rFonts w:ascii="Arial Narrow" w:hAnsi="Arial Narrow"/>
        </w:rPr>
      </w:pPr>
    </w:p>
    <w:p w:rsidR="00B72FEE" w:rsidRDefault="00B72FEE">
      <w:pPr>
        <w:rPr>
          <w:rFonts w:ascii="Arial Narrow" w:hAnsi="Arial Narrow"/>
          <w:b/>
          <w:bCs/>
          <w:szCs w:val="22"/>
        </w:rPr>
      </w:pPr>
    </w:p>
    <w:p w:rsidR="00B72FEE" w:rsidRDefault="00B72FEE">
      <w:pPr>
        <w:rPr>
          <w:rFonts w:ascii="Arial Narrow" w:hAnsi="Arial Narrow"/>
          <w:b/>
          <w:bCs/>
          <w:sz w:val="24"/>
          <w:szCs w:val="24"/>
        </w:rPr>
      </w:pPr>
    </w:p>
    <w:p w:rsidR="00B9739E" w:rsidRDefault="00B9739E">
      <w:pPr>
        <w:rPr>
          <w:rFonts w:ascii="Arial Narrow" w:hAnsi="Arial Narrow"/>
          <w:b/>
          <w:bCs/>
          <w:sz w:val="24"/>
          <w:szCs w:val="24"/>
        </w:rPr>
      </w:pPr>
    </w:p>
    <w:p w:rsidR="00B72FEE" w:rsidRDefault="00B72FEE">
      <w:pPr>
        <w:rPr>
          <w:rFonts w:ascii="Arial Narrow" w:hAnsi="Arial Narrow"/>
          <w:b/>
          <w:bCs/>
          <w:sz w:val="24"/>
          <w:szCs w:val="24"/>
        </w:rPr>
      </w:pPr>
    </w:p>
    <w:p w:rsidR="00B72FEE" w:rsidRDefault="00B72FEE">
      <w:pPr>
        <w:jc w:val="both"/>
        <w:rPr>
          <w:rFonts w:ascii="Arial Narrow" w:hAnsi="Arial Narrow"/>
        </w:rPr>
      </w:pPr>
    </w:p>
    <w:p w:rsidR="00B72FEE" w:rsidRDefault="00B72FEE">
      <w:pPr>
        <w:pStyle w:val="Nzev"/>
        <w:jc w:val="both"/>
        <w:rPr>
          <w:rFonts w:ascii="Arial Narrow" w:hAnsi="Arial Narrow"/>
          <w:b/>
        </w:rPr>
      </w:pPr>
    </w:p>
    <w:p w:rsidR="00B72FEE" w:rsidRDefault="00C028EE">
      <w:pPr>
        <w:rPr>
          <w:rFonts w:ascii="Arial Narrow" w:hAnsi="Arial Narrow"/>
        </w:rPr>
      </w:pPr>
      <w:r>
        <w:rPr>
          <w:rFonts w:ascii="Arial Narrow" w:hAnsi="Arial Narrow"/>
        </w:rPr>
        <w:t>Seznam zkratek:</w:t>
      </w:r>
    </w:p>
    <w:p w:rsidR="00B72FEE" w:rsidRDefault="00B72FEE">
      <w:pPr>
        <w:rPr>
          <w:rFonts w:ascii="Arial Narrow" w:hAnsi="Arial Narrow"/>
        </w:rPr>
      </w:pPr>
    </w:p>
    <w:p w:rsidR="00B72FEE" w:rsidRDefault="00C028EE">
      <w:pPr>
        <w:rPr>
          <w:rFonts w:ascii="Arial Narrow" w:hAnsi="Arial Narrow"/>
        </w:rPr>
      </w:pPr>
      <w:r>
        <w:rPr>
          <w:rFonts w:ascii="Arial Narrow" w:hAnsi="Arial Narrow"/>
        </w:rPr>
        <w:t>BPEJ</w:t>
      </w:r>
      <w:r>
        <w:rPr>
          <w:rFonts w:ascii="Arial Narrow" w:hAnsi="Arial Narrow"/>
        </w:rPr>
        <w:tab/>
      </w:r>
      <w:r>
        <w:rPr>
          <w:rFonts w:ascii="Arial Narrow" w:hAnsi="Arial Narrow"/>
        </w:rPr>
        <w:tab/>
        <w:t>Bonitované půdně ekologické jednotky</w:t>
      </w:r>
    </w:p>
    <w:p w:rsidR="00B72FEE" w:rsidRDefault="00C028EE">
      <w:pPr>
        <w:rPr>
          <w:rFonts w:ascii="Arial Narrow" w:hAnsi="Arial Narrow"/>
        </w:rPr>
      </w:pPr>
      <w:r>
        <w:rPr>
          <w:rFonts w:ascii="Arial Narrow" w:hAnsi="Arial Narrow"/>
        </w:rPr>
        <w:t>CO</w:t>
      </w:r>
      <w:r>
        <w:rPr>
          <w:rFonts w:ascii="Arial Narrow" w:hAnsi="Arial Narrow"/>
        </w:rPr>
        <w:tab/>
      </w:r>
      <w:r>
        <w:rPr>
          <w:rFonts w:ascii="Arial Narrow" w:hAnsi="Arial Narrow"/>
        </w:rPr>
        <w:tab/>
        <w:t>Civilní obrana</w:t>
      </w:r>
    </w:p>
    <w:p w:rsidR="00B72FEE" w:rsidRDefault="00C028EE">
      <w:pPr>
        <w:rPr>
          <w:rFonts w:ascii="Arial Narrow" w:hAnsi="Arial Narrow"/>
        </w:rPr>
      </w:pPr>
      <w:r>
        <w:rPr>
          <w:rFonts w:ascii="Arial Narrow" w:hAnsi="Arial Narrow"/>
        </w:rPr>
        <w:t>EIA</w:t>
      </w:r>
      <w:r>
        <w:rPr>
          <w:rFonts w:ascii="Arial Narrow" w:hAnsi="Arial Narrow"/>
        </w:rPr>
        <w:tab/>
      </w:r>
      <w:r>
        <w:rPr>
          <w:rFonts w:ascii="Arial Narrow" w:hAnsi="Arial Narrow"/>
        </w:rPr>
        <w:tab/>
        <w:t>Vyhodnocení vlivů záměru na životní prostředí podle zákona 100/2001 Sb.</w:t>
      </w:r>
    </w:p>
    <w:p w:rsidR="00B72FEE" w:rsidRDefault="00C028EE">
      <w:pPr>
        <w:rPr>
          <w:rFonts w:ascii="Arial Narrow" w:hAnsi="Arial Narrow"/>
        </w:rPr>
      </w:pPr>
      <w:r>
        <w:rPr>
          <w:rFonts w:ascii="Arial Narrow" w:hAnsi="Arial Narrow"/>
        </w:rPr>
        <w:t>EVL</w:t>
      </w:r>
      <w:r>
        <w:rPr>
          <w:rFonts w:ascii="Arial Narrow" w:hAnsi="Arial Narrow"/>
        </w:rPr>
        <w:tab/>
      </w:r>
      <w:r>
        <w:rPr>
          <w:rFonts w:ascii="Arial Narrow" w:hAnsi="Arial Narrow"/>
        </w:rPr>
        <w:tab/>
        <w:t>Evropsky významné lokality</w:t>
      </w:r>
    </w:p>
    <w:p w:rsidR="00B72FEE" w:rsidRDefault="00C028EE">
      <w:pPr>
        <w:rPr>
          <w:rFonts w:ascii="Arial Narrow" w:hAnsi="Arial Narrow"/>
        </w:rPr>
      </w:pPr>
      <w:r>
        <w:rPr>
          <w:rFonts w:ascii="Arial Narrow" w:hAnsi="Arial Narrow"/>
        </w:rPr>
        <w:t>CHLÚ</w:t>
      </w:r>
      <w:r>
        <w:rPr>
          <w:rFonts w:ascii="Arial Narrow" w:hAnsi="Arial Narrow"/>
        </w:rPr>
        <w:tab/>
      </w:r>
      <w:r>
        <w:rPr>
          <w:rFonts w:ascii="Arial Narrow" w:hAnsi="Arial Narrow"/>
        </w:rPr>
        <w:tab/>
        <w:t>Chráněné ložiskové území</w:t>
      </w:r>
    </w:p>
    <w:p w:rsidR="00B72FEE" w:rsidRDefault="00C028EE">
      <w:pPr>
        <w:rPr>
          <w:rFonts w:ascii="Arial Narrow" w:hAnsi="Arial Narrow"/>
        </w:rPr>
      </w:pPr>
      <w:r>
        <w:rPr>
          <w:rFonts w:ascii="Arial Narrow" w:hAnsi="Arial Narrow"/>
        </w:rPr>
        <w:t>MPZ</w:t>
      </w:r>
      <w:r>
        <w:rPr>
          <w:rFonts w:ascii="Arial Narrow" w:hAnsi="Arial Narrow"/>
        </w:rPr>
        <w:tab/>
      </w:r>
      <w:r>
        <w:rPr>
          <w:rFonts w:ascii="Arial Narrow" w:hAnsi="Arial Narrow"/>
        </w:rPr>
        <w:tab/>
        <w:t>Městská památková zóna</w:t>
      </w:r>
    </w:p>
    <w:p w:rsidR="00B72FEE" w:rsidRDefault="00C028EE">
      <w:pPr>
        <w:rPr>
          <w:rFonts w:ascii="Arial Narrow" w:hAnsi="Arial Narrow"/>
        </w:rPr>
      </w:pPr>
      <w:r>
        <w:rPr>
          <w:rFonts w:ascii="Arial Narrow" w:hAnsi="Arial Narrow"/>
        </w:rPr>
        <w:t>NKP</w:t>
      </w:r>
      <w:r>
        <w:rPr>
          <w:rFonts w:ascii="Arial Narrow" w:hAnsi="Arial Narrow"/>
        </w:rPr>
        <w:tab/>
      </w:r>
      <w:r>
        <w:rPr>
          <w:rFonts w:ascii="Arial Narrow" w:hAnsi="Arial Narrow"/>
        </w:rPr>
        <w:tab/>
        <w:t>Národní kulturní památka</w:t>
      </w:r>
    </w:p>
    <w:p w:rsidR="00B72FEE" w:rsidRDefault="00C028EE">
      <w:pPr>
        <w:rPr>
          <w:rFonts w:ascii="Arial Narrow" w:hAnsi="Arial Narrow"/>
        </w:rPr>
      </w:pPr>
      <w:r>
        <w:rPr>
          <w:rFonts w:ascii="Arial Narrow" w:hAnsi="Arial Narrow"/>
        </w:rPr>
        <w:t>NPÚ</w:t>
      </w:r>
      <w:r>
        <w:rPr>
          <w:rFonts w:ascii="Arial Narrow" w:hAnsi="Arial Narrow"/>
        </w:rPr>
        <w:tab/>
      </w:r>
      <w:r>
        <w:rPr>
          <w:rFonts w:ascii="Arial Narrow" w:hAnsi="Arial Narrow"/>
        </w:rPr>
        <w:tab/>
        <w:t>Národní památkový ústav</w:t>
      </w:r>
    </w:p>
    <w:p w:rsidR="00B72FEE" w:rsidRDefault="00C028EE">
      <w:pPr>
        <w:rPr>
          <w:rFonts w:ascii="Arial Narrow" w:hAnsi="Arial Narrow"/>
        </w:rPr>
      </w:pPr>
      <w:r>
        <w:rPr>
          <w:rFonts w:ascii="Arial Narrow" w:hAnsi="Arial Narrow"/>
        </w:rPr>
        <w:t>OP</w:t>
      </w:r>
      <w:r>
        <w:rPr>
          <w:rFonts w:ascii="Arial Narrow" w:hAnsi="Arial Narrow"/>
        </w:rPr>
        <w:tab/>
      </w:r>
      <w:r>
        <w:rPr>
          <w:rFonts w:ascii="Arial Narrow" w:hAnsi="Arial Narrow"/>
        </w:rPr>
        <w:tab/>
        <w:t>Ochranná pásma</w:t>
      </w:r>
    </w:p>
    <w:p w:rsidR="00B72FEE" w:rsidRDefault="00C028EE">
      <w:pPr>
        <w:rPr>
          <w:rFonts w:ascii="Arial Narrow" w:hAnsi="Arial Narrow"/>
        </w:rPr>
      </w:pPr>
      <w:r>
        <w:rPr>
          <w:rFonts w:ascii="Arial Narrow" w:hAnsi="Arial Narrow"/>
        </w:rPr>
        <w:t>ORP</w:t>
      </w:r>
      <w:r>
        <w:rPr>
          <w:rFonts w:ascii="Arial Narrow" w:hAnsi="Arial Narrow"/>
        </w:rPr>
        <w:tab/>
      </w:r>
      <w:r>
        <w:rPr>
          <w:rFonts w:ascii="Arial Narrow" w:hAnsi="Arial Narrow"/>
        </w:rPr>
        <w:tab/>
        <w:t>Obec s rozšířenou působností</w:t>
      </w:r>
    </w:p>
    <w:p w:rsidR="00B72FEE" w:rsidRDefault="00C028EE">
      <w:pPr>
        <w:rPr>
          <w:rFonts w:ascii="Arial Narrow" w:hAnsi="Arial Narrow"/>
        </w:rPr>
      </w:pPr>
      <w:r>
        <w:rPr>
          <w:rFonts w:ascii="Arial Narrow" w:hAnsi="Arial Narrow"/>
        </w:rPr>
        <w:t>PO</w:t>
      </w:r>
      <w:r>
        <w:rPr>
          <w:rFonts w:ascii="Arial Narrow" w:hAnsi="Arial Narrow"/>
        </w:rPr>
        <w:tab/>
      </w:r>
      <w:r>
        <w:rPr>
          <w:rFonts w:ascii="Arial Narrow" w:hAnsi="Arial Narrow"/>
        </w:rPr>
        <w:tab/>
        <w:t>Ptačí oblasti</w:t>
      </w:r>
    </w:p>
    <w:p w:rsidR="00B72FEE" w:rsidRDefault="00C028EE">
      <w:pPr>
        <w:rPr>
          <w:rFonts w:ascii="Arial Narrow" w:hAnsi="Arial Narrow"/>
        </w:rPr>
      </w:pPr>
      <w:r>
        <w:rPr>
          <w:rFonts w:ascii="Arial Narrow" w:hAnsi="Arial Narrow"/>
        </w:rPr>
        <w:t>PUPFL</w:t>
      </w:r>
      <w:r>
        <w:rPr>
          <w:rFonts w:ascii="Arial Narrow" w:hAnsi="Arial Narrow"/>
        </w:rPr>
        <w:tab/>
      </w:r>
      <w:r w:rsidR="007B7442">
        <w:rPr>
          <w:rFonts w:ascii="Arial Narrow" w:hAnsi="Arial Narrow"/>
        </w:rPr>
        <w:t xml:space="preserve">              </w:t>
      </w:r>
      <w:r>
        <w:rPr>
          <w:rFonts w:ascii="Arial Narrow" w:hAnsi="Arial Narrow"/>
        </w:rPr>
        <w:t>Pozemky určené k plnění funkce lesa</w:t>
      </w:r>
    </w:p>
    <w:p w:rsidR="00B72FEE" w:rsidRDefault="00C028EE">
      <w:pPr>
        <w:rPr>
          <w:rFonts w:ascii="Arial Narrow" w:hAnsi="Arial Narrow"/>
        </w:rPr>
      </w:pPr>
      <w:r>
        <w:rPr>
          <w:rFonts w:ascii="Arial Narrow" w:hAnsi="Arial Narrow"/>
        </w:rPr>
        <w:t>PÚR</w:t>
      </w:r>
      <w:r>
        <w:rPr>
          <w:rFonts w:ascii="Arial Narrow" w:hAnsi="Arial Narrow"/>
        </w:rPr>
        <w:tab/>
      </w:r>
      <w:r>
        <w:rPr>
          <w:rFonts w:ascii="Arial Narrow" w:hAnsi="Arial Narrow"/>
        </w:rPr>
        <w:tab/>
        <w:t>Politika územního rozvoje</w:t>
      </w:r>
    </w:p>
    <w:p w:rsidR="00B72FEE" w:rsidRDefault="00C028EE">
      <w:pPr>
        <w:rPr>
          <w:rFonts w:ascii="Arial Narrow" w:hAnsi="Arial Narrow"/>
        </w:rPr>
      </w:pPr>
      <w:r>
        <w:rPr>
          <w:rFonts w:ascii="Arial Narrow" w:hAnsi="Arial Narrow"/>
        </w:rPr>
        <w:t>RP</w:t>
      </w:r>
      <w:r>
        <w:rPr>
          <w:rFonts w:ascii="Arial Narrow" w:hAnsi="Arial Narrow"/>
        </w:rPr>
        <w:tab/>
      </w:r>
      <w:r>
        <w:rPr>
          <w:rFonts w:ascii="Arial Narrow" w:hAnsi="Arial Narrow"/>
        </w:rPr>
        <w:tab/>
        <w:t>Regulační plán</w:t>
      </w:r>
    </w:p>
    <w:p w:rsidR="00B72FEE" w:rsidRDefault="00C028EE">
      <w:pPr>
        <w:rPr>
          <w:rFonts w:ascii="Arial Narrow" w:hAnsi="Arial Narrow"/>
        </w:rPr>
      </w:pPr>
      <w:r>
        <w:rPr>
          <w:rFonts w:ascii="Arial Narrow" w:hAnsi="Arial Narrow"/>
        </w:rPr>
        <w:t>SEA</w:t>
      </w:r>
      <w:r>
        <w:rPr>
          <w:rFonts w:ascii="Arial Narrow" w:hAnsi="Arial Narrow"/>
        </w:rPr>
        <w:tab/>
      </w:r>
      <w:r>
        <w:rPr>
          <w:rFonts w:ascii="Arial Narrow" w:hAnsi="Arial Narrow"/>
        </w:rPr>
        <w:tab/>
        <w:t>Vyhodnocení vlivů koncepce na životní prostředí podle zákona 100/2001 Sb.</w:t>
      </w:r>
    </w:p>
    <w:p w:rsidR="00B72FEE" w:rsidRDefault="00C028EE">
      <w:pPr>
        <w:rPr>
          <w:rFonts w:ascii="Arial Narrow" w:hAnsi="Arial Narrow"/>
        </w:rPr>
      </w:pPr>
      <w:r>
        <w:rPr>
          <w:rFonts w:ascii="Arial Narrow" w:hAnsi="Arial Narrow"/>
        </w:rPr>
        <w:t>ÚAP</w:t>
      </w:r>
      <w:r>
        <w:rPr>
          <w:rFonts w:ascii="Arial Narrow" w:hAnsi="Arial Narrow"/>
        </w:rPr>
        <w:tab/>
      </w:r>
      <w:r>
        <w:rPr>
          <w:rFonts w:ascii="Arial Narrow" w:hAnsi="Arial Narrow"/>
        </w:rPr>
        <w:tab/>
        <w:t>Územní analytické podklady</w:t>
      </w:r>
    </w:p>
    <w:p w:rsidR="00B72FEE" w:rsidRDefault="00C028EE">
      <w:pPr>
        <w:rPr>
          <w:rFonts w:ascii="Arial Narrow" w:hAnsi="Arial Narrow"/>
        </w:rPr>
      </w:pPr>
      <w:r>
        <w:rPr>
          <w:rFonts w:ascii="Arial Narrow" w:hAnsi="Arial Narrow"/>
        </w:rPr>
        <w:t>ÚP</w:t>
      </w:r>
      <w:r>
        <w:rPr>
          <w:rFonts w:ascii="Arial Narrow" w:hAnsi="Arial Narrow"/>
        </w:rPr>
        <w:tab/>
      </w:r>
      <w:r>
        <w:rPr>
          <w:rFonts w:ascii="Arial Narrow" w:hAnsi="Arial Narrow"/>
        </w:rPr>
        <w:tab/>
        <w:t>Územní plán</w:t>
      </w:r>
    </w:p>
    <w:p w:rsidR="00B72FEE" w:rsidRDefault="00C028EE">
      <w:pPr>
        <w:rPr>
          <w:rFonts w:ascii="Arial Narrow" w:hAnsi="Arial Narrow"/>
        </w:rPr>
      </w:pPr>
      <w:r>
        <w:rPr>
          <w:rFonts w:ascii="Arial Narrow" w:hAnsi="Arial Narrow"/>
        </w:rPr>
        <w:t>ÚPD</w:t>
      </w:r>
      <w:r>
        <w:rPr>
          <w:rFonts w:ascii="Arial Narrow" w:hAnsi="Arial Narrow"/>
        </w:rPr>
        <w:tab/>
      </w:r>
      <w:r>
        <w:rPr>
          <w:rFonts w:ascii="Arial Narrow" w:hAnsi="Arial Narrow"/>
        </w:rPr>
        <w:tab/>
        <w:t>Územně plánovací dokumentace</w:t>
      </w:r>
    </w:p>
    <w:p w:rsidR="00B72FEE" w:rsidRDefault="00C028EE">
      <w:pPr>
        <w:rPr>
          <w:rFonts w:ascii="Arial Narrow" w:hAnsi="Arial Narrow"/>
        </w:rPr>
      </w:pPr>
      <w:r>
        <w:rPr>
          <w:rFonts w:ascii="Arial Narrow" w:hAnsi="Arial Narrow"/>
        </w:rPr>
        <w:t>ÚPO</w:t>
      </w:r>
      <w:r>
        <w:rPr>
          <w:rFonts w:ascii="Arial Narrow" w:hAnsi="Arial Narrow"/>
        </w:rPr>
        <w:tab/>
      </w:r>
      <w:r>
        <w:rPr>
          <w:rFonts w:ascii="Arial Narrow" w:hAnsi="Arial Narrow"/>
        </w:rPr>
        <w:tab/>
        <w:t>Územní plán obce</w:t>
      </w:r>
    </w:p>
    <w:p w:rsidR="00B72FEE" w:rsidRDefault="00C028EE">
      <w:pPr>
        <w:rPr>
          <w:rFonts w:ascii="Arial Narrow" w:hAnsi="Arial Narrow"/>
        </w:rPr>
      </w:pPr>
      <w:r>
        <w:rPr>
          <w:rFonts w:ascii="Arial Narrow" w:hAnsi="Arial Narrow"/>
        </w:rPr>
        <w:t>URÚ</w:t>
      </w:r>
      <w:r>
        <w:rPr>
          <w:rFonts w:ascii="Arial Narrow" w:hAnsi="Arial Narrow"/>
        </w:rPr>
        <w:tab/>
      </w:r>
      <w:r>
        <w:rPr>
          <w:rFonts w:ascii="Arial Narrow" w:hAnsi="Arial Narrow"/>
        </w:rPr>
        <w:tab/>
        <w:t>Udržitelný rozvoj území</w:t>
      </w:r>
    </w:p>
    <w:p w:rsidR="00B72FEE" w:rsidRDefault="00C028EE">
      <w:pPr>
        <w:rPr>
          <w:rFonts w:ascii="Arial Narrow" w:hAnsi="Arial Narrow"/>
        </w:rPr>
      </w:pPr>
      <w:r>
        <w:rPr>
          <w:rFonts w:ascii="Arial Narrow" w:hAnsi="Arial Narrow"/>
        </w:rPr>
        <w:t>ÚS</w:t>
      </w:r>
      <w:r>
        <w:rPr>
          <w:rFonts w:ascii="Arial Narrow" w:hAnsi="Arial Narrow"/>
        </w:rPr>
        <w:tab/>
      </w:r>
      <w:r>
        <w:rPr>
          <w:rFonts w:ascii="Arial Narrow" w:hAnsi="Arial Narrow"/>
        </w:rPr>
        <w:tab/>
        <w:t>Územní studie</w:t>
      </w:r>
    </w:p>
    <w:p w:rsidR="00B72FEE" w:rsidRDefault="00C028EE">
      <w:pPr>
        <w:rPr>
          <w:rFonts w:ascii="Arial Narrow" w:hAnsi="Arial Narrow"/>
        </w:rPr>
      </w:pPr>
      <w:r>
        <w:rPr>
          <w:rFonts w:ascii="Arial Narrow" w:hAnsi="Arial Narrow"/>
        </w:rPr>
        <w:t>ÚSES</w:t>
      </w:r>
      <w:r>
        <w:rPr>
          <w:rFonts w:ascii="Arial Narrow" w:hAnsi="Arial Narrow"/>
        </w:rPr>
        <w:tab/>
      </w:r>
      <w:r>
        <w:rPr>
          <w:rFonts w:ascii="Arial Narrow" w:hAnsi="Arial Narrow"/>
        </w:rPr>
        <w:tab/>
        <w:t>Územní systém ekologické stability</w:t>
      </w:r>
    </w:p>
    <w:p w:rsidR="00B72FEE" w:rsidRDefault="00C028EE">
      <w:pPr>
        <w:rPr>
          <w:rFonts w:ascii="Arial Narrow" w:hAnsi="Arial Narrow"/>
        </w:rPr>
      </w:pPr>
      <w:r>
        <w:rPr>
          <w:rFonts w:ascii="Arial Narrow" w:hAnsi="Arial Narrow"/>
        </w:rPr>
        <w:t>VVN/VN</w:t>
      </w:r>
      <w:r>
        <w:rPr>
          <w:rFonts w:ascii="Arial Narrow" w:hAnsi="Arial Narrow"/>
        </w:rPr>
        <w:tab/>
      </w:r>
      <w:r w:rsidR="007B7442">
        <w:rPr>
          <w:rFonts w:ascii="Arial Narrow" w:hAnsi="Arial Narrow"/>
        </w:rPr>
        <w:t xml:space="preserve">              </w:t>
      </w:r>
      <w:r>
        <w:rPr>
          <w:rFonts w:ascii="Arial Narrow" w:hAnsi="Arial Narrow"/>
        </w:rPr>
        <w:t>Velmi vysoké napětí/Vysoké napětí</w:t>
      </w:r>
    </w:p>
    <w:p w:rsidR="00B72FEE" w:rsidRDefault="00C028EE">
      <w:pPr>
        <w:rPr>
          <w:rFonts w:ascii="Arial Narrow" w:hAnsi="Arial Narrow"/>
        </w:rPr>
      </w:pPr>
      <w:r>
        <w:rPr>
          <w:rFonts w:ascii="Arial Narrow" w:hAnsi="Arial Narrow"/>
        </w:rPr>
        <w:t>ZPF</w:t>
      </w:r>
      <w:r>
        <w:rPr>
          <w:rFonts w:ascii="Arial Narrow" w:hAnsi="Arial Narrow"/>
        </w:rPr>
        <w:tab/>
      </w:r>
      <w:r>
        <w:rPr>
          <w:rFonts w:ascii="Arial Narrow" w:hAnsi="Arial Narrow"/>
        </w:rPr>
        <w:tab/>
        <w:t>Zemědělský půdní fond</w:t>
      </w:r>
    </w:p>
    <w:p w:rsidR="00B72FEE" w:rsidRDefault="00C028EE">
      <w:pPr>
        <w:rPr>
          <w:rFonts w:ascii="Arial Narrow" w:hAnsi="Arial Narrow"/>
        </w:rPr>
      </w:pPr>
      <w:r>
        <w:rPr>
          <w:rFonts w:ascii="Arial Narrow" w:hAnsi="Arial Narrow"/>
        </w:rPr>
        <w:t>ZÚR</w:t>
      </w:r>
      <w:r>
        <w:rPr>
          <w:rFonts w:ascii="Arial Narrow" w:hAnsi="Arial Narrow"/>
        </w:rPr>
        <w:tab/>
      </w:r>
      <w:r>
        <w:rPr>
          <w:rFonts w:ascii="Arial Narrow" w:hAnsi="Arial Narrow"/>
        </w:rPr>
        <w:tab/>
        <w:t>Zásady územního rozvoje</w:t>
      </w:r>
    </w:p>
    <w:p w:rsidR="00B72FEE" w:rsidRDefault="00C028EE">
      <w:pPr>
        <w:spacing w:before="120"/>
        <w:rPr>
          <w:rFonts w:ascii="Arial Narrow" w:hAnsi="Arial Narrow"/>
        </w:rPr>
      </w:pPr>
      <w:r>
        <w:rPr>
          <w:rFonts w:ascii="Arial Narrow" w:hAnsi="Arial Narrow"/>
        </w:rPr>
        <w:t xml:space="preserve">Zákon č. 183/2006 Sb., o územním plánování a stavebním řádu, ve znění pozdějších předpisů </w:t>
      </w:r>
      <w:r w:rsidR="00B9739E">
        <w:rPr>
          <w:rFonts w:ascii="Arial Narrow" w:hAnsi="Arial Narrow"/>
        </w:rPr>
        <w:t xml:space="preserve">po změně zákona 225/2017 Sb. </w:t>
      </w:r>
      <w:r>
        <w:rPr>
          <w:rFonts w:ascii="Arial Narrow" w:hAnsi="Arial Narrow"/>
        </w:rPr>
        <w:t>= dále též „stavební zákon“.</w:t>
      </w: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B72FEE" w:rsidRDefault="00B72FEE">
      <w:pPr>
        <w:pStyle w:val="Nzev"/>
        <w:jc w:val="both"/>
        <w:rPr>
          <w:rFonts w:ascii="Arial Narrow" w:hAnsi="Arial Narrow"/>
          <w:b/>
        </w:rPr>
      </w:pPr>
    </w:p>
    <w:p w:rsidR="00250A2B" w:rsidRDefault="00250A2B">
      <w:pPr>
        <w:pStyle w:val="Nzev"/>
        <w:jc w:val="both"/>
        <w:rPr>
          <w:rFonts w:ascii="Arial Narrow" w:hAnsi="Arial Narrow"/>
          <w:b/>
        </w:rPr>
      </w:pPr>
    </w:p>
    <w:p w:rsidR="00B9739E" w:rsidRDefault="00B9739E">
      <w:pPr>
        <w:pStyle w:val="Nzev"/>
        <w:jc w:val="both"/>
        <w:rPr>
          <w:rFonts w:ascii="Arial Narrow" w:hAnsi="Arial Narrow"/>
          <w:b/>
        </w:rPr>
      </w:pPr>
    </w:p>
    <w:p w:rsidR="00B9739E" w:rsidRDefault="00B9739E">
      <w:pPr>
        <w:pStyle w:val="Nzev"/>
        <w:jc w:val="both"/>
        <w:rPr>
          <w:rFonts w:ascii="Arial Narrow" w:hAnsi="Arial Narrow"/>
          <w:b/>
        </w:rPr>
      </w:pPr>
    </w:p>
    <w:p w:rsidR="00B9739E" w:rsidRDefault="00B9739E">
      <w:pPr>
        <w:pStyle w:val="Nzev"/>
        <w:jc w:val="both"/>
        <w:rPr>
          <w:rFonts w:ascii="Arial Narrow" w:hAnsi="Arial Narrow"/>
          <w:b/>
        </w:rPr>
      </w:pPr>
    </w:p>
    <w:p w:rsidR="00B72FEE" w:rsidRDefault="00B72FEE">
      <w:pPr>
        <w:pStyle w:val="Nzev"/>
        <w:jc w:val="both"/>
        <w:rPr>
          <w:rFonts w:ascii="Arial Narrow" w:hAnsi="Arial Narrow"/>
          <w:b/>
        </w:rPr>
      </w:pPr>
    </w:p>
    <w:p w:rsidR="00B72FEE" w:rsidRDefault="00C028EE">
      <w:pPr>
        <w:pStyle w:val="Nzev"/>
        <w:jc w:val="both"/>
        <w:rPr>
          <w:rFonts w:ascii="Arial Narrow" w:hAnsi="Arial Narrow"/>
          <w:b/>
        </w:rPr>
      </w:pPr>
      <w:r>
        <w:rPr>
          <w:rFonts w:ascii="Arial Narrow" w:hAnsi="Arial Narrow"/>
          <w:b/>
        </w:rPr>
        <w:t>ÚVOD:</w:t>
      </w:r>
    </w:p>
    <w:p w:rsidR="00B72FEE" w:rsidRDefault="00B72FEE">
      <w:pPr>
        <w:pStyle w:val="Zkladntext21"/>
        <w:rPr>
          <w:rFonts w:ascii="Arial Narrow" w:hAnsi="Arial Narrow" w:cs="Arial"/>
          <w:sz w:val="20"/>
        </w:rPr>
      </w:pPr>
    </w:p>
    <w:p w:rsidR="00B72FEE" w:rsidRDefault="00C028EE">
      <w:pPr>
        <w:pStyle w:val="Zkladntext21"/>
        <w:rPr>
          <w:rFonts w:ascii="Arial Narrow" w:hAnsi="Arial Narrow" w:cs="Arial"/>
        </w:rPr>
      </w:pPr>
      <w:r>
        <w:rPr>
          <w:rFonts w:ascii="Arial Narrow" w:hAnsi="Arial Narrow" w:cs="Arial"/>
        </w:rPr>
        <w:t xml:space="preserve">Obec </w:t>
      </w:r>
      <w:r w:rsidR="00DE5F1F">
        <w:rPr>
          <w:rFonts w:ascii="Arial Narrow" w:hAnsi="Arial Narrow" w:cs="Arial"/>
        </w:rPr>
        <w:t>Probulov</w:t>
      </w:r>
      <w:r>
        <w:rPr>
          <w:rFonts w:ascii="Arial Narrow" w:hAnsi="Arial Narrow" w:cs="Arial"/>
        </w:rPr>
        <w:t xml:space="preserve"> má Územní</w:t>
      </w:r>
      <w:r w:rsidR="000D5C63">
        <w:rPr>
          <w:rFonts w:ascii="Arial Narrow" w:hAnsi="Arial Narrow" w:cs="Arial"/>
        </w:rPr>
        <w:t xml:space="preserve"> plán obce </w:t>
      </w:r>
      <w:r w:rsidR="00175AFB">
        <w:rPr>
          <w:rFonts w:ascii="Arial Narrow" w:hAnsi="Arial Narrow" w:cs="Arial"/>
        </w:rPr>
        <w:t xml:space="preserve">ÚPO </w:t>
      </w:r>
      <w:r w:rsidR="000D5C63" w:rsidRPr="00571877">
        <w:rPr>
          <w:rFonts w:ascii="Arial Narrow" w:hAnsi="Arial Narrow" w:cs="Arial"/>
        </w:rPr>
        <w:t xml:space="preserve">z roku </w:t>
      </w:r>
      <w:r w:rsidR="000D5C63" w:rsidRPr="00B9739E">
        <w:rPr>
          <w:rFonts w:ascii="Arial Narrow" w:hAnsi="Arial Narrow" w:cs="Arial"/>
        </w:rPr>
        <w:t>200</w:t>
      </w:r>
      <w:r w:rsidR="000379D7">
        <w:rPr>
          <w:rFonts w:ascii="Arial Narrow" w:hAnsi="Arial Narrow" w:cs="Arial"/>
        </w:rPr>
        <w:t>6</w:t>
      </w:r>
      <w:r w:rsidR="005A3683">
        <w:rPr>
          <w:rFonts w:ascii="Arial Narrow" w:hAnsi="Arial Narrow" w:cs="Arial"/>
        </w:rPr>
        <w:t xml:space="preserve">, kdy </w:t>
      </w:r>
      <w:r w:rsidR="000379D7">
        <w:rPr>
          <w:rFonts w:ascii="Arial Narrow" w:hAnsi="Arial Narrow" w:cs="Arial"/>
        </w:rPr>
        <w:t>byl dne</w:t>
      </w:r>
      <w:r w:rsidR="005A3683">
        <w:rPr>
          <w:rFonts w:ascii="Arial Narrow" w:hAnsi="Arial Narrow" w:cs="Arial"/>
        </w:rPr>
        <w:t xml:space="preserve"> </w:t>
      </w:r>
      <w:r w:rsidR="000379D7">
        <w:rPr>
          <w:rFonts w:ascii="Arial Narrow" w:hAnsi="Arial Narrow" w:cs="Arial"/>
        </w:rPr>
        <w:t>28</w:t>
      </w:r>
      <w:r w:rsidR="005A3683">
        <w:rPr>
          <w:rFonts w:ascii="Arial Narrow" w:hAnsi="Arial Narrow" w:cs="Arial"/>
        </w:rPr>
        <w:t xml:space="preserve">. </w:t>
      </w:r>
      <w:r w:rsidR="000379D7">
        <w:rPr>
          <w:rFonts w:ascii="Arial Narrow" w:hAnsi="Arial Narrow" w:cs="Arial"/>
        </w:rPr>
        <w:t>března 2006</w:t>
      </w:r>
      <w:r w:rsidR="005A3683">
        <w:rPr>
          <w:rFonts w:ascii="Arial Narrow" w:hAnsi="Arial Narrow" w:cs="Arial"/>
        </w:rPr>
        <w:t xml:space="preserve"> </w:t>
      </w:r>
      <w:r w:rsidR="000379D7">
        <w:rPr>
          <w:rFonts w:ascii="Arial Narrow" w:hAnsi="Arial Narrow" w:cs="Arial"/>
        </w:rPr>
        <w:t>schválen a obecně závazná vyhláška nabyla účinnosti 13. dubna 2006</w:t>
      </w:r>
      <w:r w:rsidRPr="0067140A">
        <w:rPr>
          <w:rFonts w:ascii="Arial Narrow" w:hAnsi="Arial Narrow" w:cs="Arial"/>
        </w:rPr>
        <w:t>.</w:t>
      </w:r>
      <w:r>
        <w:rPr>
          <w:rFonts w:ascii="Arial Narrow" w:hAnsi="Arial Narrow" w:cs="Arial"/>
        </w:rPr>
        <w:t xml:space="preserve"> S ohledem na potřeby obce a změnu legislativy v oblasti územního plánování rozhodlo zastupitelstvo obce dne </w:t>
      </w:r>
      <w:r w:rsidR="000379D7">
        <w:rPr>
          <w:rFonts w:ascii="Arial Narrow" w:hAnsi="Arial Narrow" w:cs="Arial"/>
        </w:rPr>
        <w:t>01</w:t>
      </w:r>
      <w:r w:rsidR="00761287" w:rsidRPr="006577D7">
        <w:rPr>
          <w:rFonts w:ascii="Arial Narrow" w:hAnsi="Arial Narrow" w:cs="Arial"/>
        </w:rPr>
        <w:t>.</w:t>
      </w:r>
      <w:r w:rsidR="005A3683">
        <w:rPr>
          <w:rFonts w:ascii="Arial Narrow" w:hAnsi="Arial Narrow" w:cs="Arial"/>
        </w:rPr>
        <w:t xml:space="preserve"> 0</w:t>
      </w:r>
      <w:r w:rsidR="000379D7">
        <w:rPr>
          <w:rFonts w:ascii="Arial Narrow" w:hAnsi="Arial Narrow" w:cs="Arial"/>
        </w:rPr>
        <w:t>9</w:t>
      </w:r>
      <w:r w:rsidR="00761287" w:rsidRPr="006577D7">
        <w:rPr>
          <w:rFonts w:ascii="Arial Narrow" w:hAnsi="Arial Narrow" w:cs="Arial"/>
        </w:rPr>
        <w:t>.</w:t>
      </w:r>
      <w:r w:rsidR="005A3683">
        <w:rPr>
          <w:rFonts w:ascii="Arial Narrow" w:hAnsi="Arial Narrow" w:cs="Arial"/>
        </w:rPr>
        <w:t xml:space="preserve"> </w:t>
      </w:r>
      <w:r w:rsidR="00761287" w:rsidRPr="006577D7">
        <w:rPr>
          <w:rFonts w:ascii="Arial Narrow" w:hAnsi="Arial Narrow" w:cs="Arial"/>
        </w:rPr>
        <w:t>201</w:t>
      </w:r>
      <w:r w:rsidR="005A3683">
        <w:rPr>
          <w:rFonts w:ascii="Arial Narrow" w:hAnsi="Arial Narrow" w:cs="Arial"/>
        </w:rPr>
        <w:t>9</w:t>
      </w:r>
      <w:r w:rsidRPr="006577D7">
        <w:rPr>
          <w:rFonts w:ascii="Arial Narrow" w:hAnsi="Arial Narrow" w:cs="Arial"/>
        </w:rPr>
        <w:t xml:space="preserve"> </w:t>
      </w:r>
      <w:proofErr w:type="spellStart"/>
      <w:r w:rsidRPr="006577D7">
        <w:rPr>
          <w:rFonts w:ascii="Arial Narrow" w:hAnsi="Arial Narrow" w:cs="Arial"/>
        </w:rPr>
        <w:t>usn</w:t>
      </w:r>
      <w:proofErr w:type="spellEnd"/>
      <w:r w:rsidRPr="006577D7">
        <w:rPr>
          <w:rFonts w:ascii="Arial Narrow" w:hAnsi="Arial Narrow" w:cs="Arial"/>
        </w:rPr>
        <w:t xml:space="preserve">. </w:t>
      </w:r>
      <w:r w:rsidR="005A3683">
        <w:rPr>
          <w:rFonts w:ascii="Arial Narrow" w:hAnsi="Arial Narrow" w:cs="Arial"/>
        </w:rPr>
        <w:t>6</w:t>
      </w:r>
      <w:r w:rsidR="00770E9F" w:rsidRPr="006577D7">
        <w:rPr>
          <w:rFonts w:ascii="Arial Narrow" w:hAnsi="Arial Narrow" w:cs="Arial"/>
        </w:rPr>
        <w:t>/</w:t>
      </w:r>
      <w:r w:rsidR="006577D7" w:rsidRPr="006577D7">
        <w:rPr>
          <w:rFonts w:ascii="Arial Narrow" w:hAnsi="Arial Narrow" w:cs="Arial"/>
        </w:rPr>
        <w:t>201</w:t>
      </w:r>
      <w:r w:rsidR="005A3683">
        <w:rPr>
          <w:rFonts w:ascii="Arial Narrow" w:hAnsi="Arial Narrow" w:cs="Arial"/>
        </w:rPr>
        <w:t>9</w:t>
      </w:r>
      <w:r w:rsidR="00770E9F">
        <w:rPr>
          <w:rFonts w:ascii="Arial Narrow" w:hAnsi="Arial Narrow" w:cs="Arial"/>
        </w:rPr>
        <w:t xml:space="preserve"> </w:t>
      </w:r>
      <w:r>
        <w:rPr>
          <w:rFonts w:ascii="Arial Narrow" w:hAnsi="Arial Narrow" w:cs="Arial"/>
        </w:rPr>
        <w:t xml:space="preserve">o pořízení nového územního plánu (ÚP). </w:t>
      </w:r>
    </w:p>
    <w:p w:rsidR="00B72FEE" w:rsidRDefault="00B72FEE">
      <w:pPr>
        <w:pStyle w:val="Zkladntext21"/>
        <w:rPr>
          <w:rFonts w:ascii="Arial Narrow" w:hAnsi="Arial Narrow" w:cs="Arial"/>
        </w:rPr>
      </w:pPr>
    </w:p>
    <w:p w:rsidR="00B72FEE" w:rsidRDefault="00C028EE">
      <w:pPr>
        <w:pStyle w:val="Zkladntext21"/>
        <w:rPr>
          <w:rFonts w:ascii="Arial Narrow" w:hAnsi="Arial Narrow" w:cs="Arial"/>
        </w:rPr>
      </w:pPr>
      <w:r>
        <w:rPr>
          <w:rFonts w:ascii="Arial Narrow" w:hAnsi="Arial Narrow" w:cs="Arial"/>
        </w:rPr>
        <w:t xml:space="preserve">Zároveň na tomto svém zasedání zastupitelstvo rozhodlo o tom, že pořizovatelem ÚP bude </w:t>
      </w:r>
      <w:r w:rsidR="00B25016">
        <w:rPr>
          <w:rFonts w:ascii="Arial Narrow" w:hAnsi="Arial Narrow" w:cs="Arial"/>
        </w:rPr>
        <w:t xml:space="preserve">Obecní úřad </w:t>
      </w:r>
      <w:r w:rsidR="000379D7">
        <w:rPr>
          <w:rFonts w:ascii="Arial Narrow" w:hAnsi="Arial Narrow" w:cs="Arial"/>
        </w:rPr>
        <w:t>Probulov</w:t>
      </w:r>
      <w:r w:rsidR="00250A2B">
        <w:rPr>
          <w:rFonts w:ascii="Arial Narrow" w:hAnsi="Arial Narrow" w:cs="Arial"/>
        </w:rPr>
        <w:t xml:space="preserve"> a jeho </w:t>
      </w:r>
      <w:r w:rsidR="00B25016">
        <w:rPr>
          <w:rFonts w:ascii="Arial Narrow" w:hAnsi="Arial Narrow" w:cs="Arial"/>
        </w:rPr>
        <w:t>kvalifikovaná</w:t>
      </w:r>
      <w:r w:rsidR="00250A2B">
        <w:rPr>
          <w:rFonts w:ascii="Arial Narrow" w:hAnsi="Arial Narrow" w:cs="Arial"/>
        </w:rPr>
        <w:t xml:space="preserve"> úřední osoba Ing. Miroslav Sládek </w:t>
      </w:r>
      <w:r>
        <w:rPr>
          <w:rFonts w:ascii="Arial Narrow" w:hAnsi="Arial Narrow" w:cs="Arial"/>
        </w:rPr>
        <w:t>a určen</w:t>
      </w:r>
      <w:r w:rsidR="00B25016">
        <w:rPr>
          <w:rFonts w:ascii="Arial Narrow" w:hAnsi="Arial Narrow" w:cs="Arial"/>
        </w:rPr>
        <w:t>ou</w:t>
      </w:r>
      <w:r>
        <w:rPr>
          <w:rFonts w:ascii="Arial Narrow" w:hAnsi="Arial Narrow" w:cs="Arial"/>
        </w:rPr>
        <w:t xml:space="preserve"> zastupitel</w:t>
      </w:r>
      <w:r w:rsidR="00B25016">
        <w:rPr>
          <w:rFonts w:ascii="Arial Narrow" w:hAnsi="Arial Narrow" w:cs="Arial"/>
        </w:rPr>
        <w:t>kou</w:t>
      </w:r>
      <w:r>
        <w:rPr>
          <w:rFonts w:ascii="Arial Narrow" w:hAnsi="Arial Narrow" w:cs="Arial"/>
        </w:rPr>
        <w:t xml:space="preserve"> pro spolupráci s pořizovatelem bude </w:t>
      </w:r>
      <w:r w:rsidR="000379D7">
        <w:rPr>
          <w:rFonts w:ascii="Arial Narrow" w:hAnsi="Arial Narrow" w:cs="Arial"/>
        </w:rPr>
        <w:t>místo</w:t>
      </w:r>
      <w:r>
        <w:rPr>
          <w:rFonts w:ascii="Arial Narrow" w:hAnsi="Arial Narrow" w:cs="Arial"/>
        </w:rPr>
        <w:t>starost</w:t>
      </w:r>
      <w:r w:rsidR="00B25016">
        <w:rPr>
          <w:rFonts w:ascii="Arial Narrow" w:hAnsi="Arial Narrow" w:cs="Arial"/>
        </w:rPr>
        <w:t>k</w:t>
      </w:r>
      <w:r>
        <w:rPr>
          <w:rFonts w:ascii="Arial Narrow" w:hAnsi="Arial Narrow" w:cs="Arial"/>
        </w:rPr>
        <w:t xml:space="preserve">a </w:t>
      </w:r>
      <w:r w:rsidR="000379D7">
        <w:rPr>
          <w:rFonts w:ascii="Arial Narrow" w:hAnsi="Arial Narrow" w:cs="Arial"/>
        </w:rPr>
        <w:t>Jaroslava Šimonová</w:t>
      </w:r>
      <w:r>
        <w:rPr>
          <w:rFonts w:ascii="Arial Narrow" w:hAnsi="Arial Narrow" w:cs="Arial"/>
        </w:rPr>
        <w:t>.</w:t>
      </w:r>
    </w:p>
    <w:p w:rsidR="00B72FEE" w:rsidRDefault="00B72FEE">
      <w:pPr>
        <w:pStyle w:val="Zkladntext21"/>
        <w:rPr>
          <w:rFonts w:ascii="Arial Narrow" w:hAnsi="Arial Narrow" w:cs="Arial"/>
        </w:rPr>
      </w:pPr>
    </w:p>
    <w:p w:rsidR="00B72FEE" w:rsidRPr="00D73454" w:rsidRDefault="00C028EE">
      <w:pPr>
        <w:jc w:val="both"/>
        <w:rPr>
          <w:rFonts w:ascii="Arial Narrow" w:hAnsi="Arial Narrow" w:cs="Arial"/>
        </w:rPr>
      </w:pPr>
      <w:r w:rsidRPr="00D73454">
        <w:rPr>
          <w:rFonts w:ascii="Arial Narrow" w:hAnsi="Arial Narrow" w:cs="Arial"/>
        </w:rPr>
        <w:t xml:space="preserve">Řešeným územím ÚP je správní území obce </w:t>
      </w:r>
      <w:r w:rsidR="000379D7">
        <w:rPr>
          <w:rFonts w:ascii="Arial Narrow" w:hAnsi="Arial Narrow" w:cs="Arial"/>
        </w:rPr>
        <w:t>Probulov</w:t>
      </w:r>
      <w:r w:rsidRPr="00D73454">
        <w:rPr>
          <w:rFonts w:ascii="Arial Narrow" w:hAnsi="Arial Narrow" w:cs="Arial"/>
        </w:rPr>
        <w:t xml:space="preserve">, tzn. </w:t>
      </w:r>
      <w:r w:rsidR="000379D7">
        <w:rPr>
          <w:rFonts w:ascii="Arial Narrow" w:hAnsi="Arial Narrow" w:cs="Arial"/>
        </w:rPr>
        <w:t xml:space="preserve">jedno </w:t>
      </w:r>
      <w:r w:rsidRPr="00D73454">
        <w:rPr>
          <w:rFonts w:ascii="Arial Narrow" w:hAnsi="Arial Narrow" w:cs="Arial"/>
        </w:rPr>
        <w:t xml:space="preserve">katastrální území </w:t>
      </w:r>
      <w:r w:rsidR="005A3683">
        <w:rPr>
          <w:rFonts w:ascii="Arial Narrow" w:hAnsi="Arial Narrow" w:cs="Arial"/>
        </w:rPr>
        <w:t>P</w:t>
      </w:r>
      <w:r w:rsidR="000379D7">
        <w:rPr>
          <w:rFonts w:ascii="Arial Narrow" w:hAnsi="Arial Narrow" w:cs="Arial"/>
        </w:rPr>
        <w:t>robulov</w:t>
      </w:r>
      <w:r w:rsidR="00D73454">
        <w:rPr>
          <w:rFonts w:ascii="Arial Narrow" w:hAnsi="Arial Narrow" w:cs="Arial"/>
        </w:rPr>
        <w:t xml:space="preserve"> (</w:t>
      </w:r>
      <w:r w:rsidR="00FA6034">
        <w:rPr>
          <w:rFonts w:ascii="Arial Narrow" w:hAnsi="Arial Narrow" w:cs="Arial"/>
        </w:rPr>
        <w:t>6</w:t>
      </w:r>
      <w:r w:rsidR="000379D7">
        <w:rPr>
          <w:rFonts w:ascii="Arial Narrow" w:hAnsi="Arial Narrow" w:cs="Arial"/>
        </w:rPr>
        <w:t>72602</w:t>
      </w:r>
      <w:r w:rsidR="00D73454">
        <w:rPr>
          <w:rFonts w:ascii="Arial Narrow" w:hAnsi="Arial Narrow" w:cs="Arial"/>
        </w:rPr>
        <w:t>)</w:t>
      </w:r>
      <w:r w:rsidRPr="00D73454">
        <w:rPr>
          <w:rFonts w:ascii="Arial Narrow" w:hAnsi="Arial Narrow" w:cs="Arial"/>
        </w:rPr>
        <w:t>.</w:t>
      </w:r>
    </w:p>
    <w:p w:rsidR="00B72FEE" w:rsidRDefault="00B72FEE">
      <w:pPr>
        <w:widowControl w:val="0"/>
        <w:jc w:val="both"/>
        <w:rPr>
          <w:rFonts w:ascii="Arial Narrow" w:hAnsi="Arial Narrow"/>
          <w:szCs w:val="22"/>
        </w:rPr>
      </w:pPr>
    </w:p>
    <w:p w:rsidR="00B72FEE" w:rsidRDefault="00C028EE">
      <w:pPr>
        <w:widowControl w:val="0"/>
        <w:spacing w:after="120"/>
        <w:jc w:val="both"/>
      </w:pPr>
      <w:r>
        <w:rPr>
          <w:rFonts w:ascii="Arial Narrow" w:hAnsi="Arial Narrow"/>
          <w:b/>
          <w:szCs w:val="22"/>
        </w:rPr>
        <w:t>Obsah zadání územního plánu</w:t>
      </w:r>
      <w:r>
        <w:rPr>
          <w:rFonts w:ascii="Arial Narrow" w:hAnsi="Arial Narrow"/>
          <w:szCs w:val="22"/>
        </w:rPr>
        <w:t xml:space="preserve"> (podle přílohy č. 6 k vyhlášce č. 500/2006 Sb.):</w:t>
      </w:r>
    </w:p>
    <w:p w:rsidR="00B72FEE" w:rsidRDefault="002B29E2">
      <w:pPr>
        <w:pStyle w:val="Obsah1"/>
        <w:tabs>
          <w:tab w:val="right" w:leader="dot" w:pos="709"/>
        </w:tabs>
      </w:pPr>
      <w:r>
        <w:rPr>
          <w:b w:val="0"/>
          <w:sz w:val="22"/>
        </w:rPr>
        <w:fldChar w:fldCharType="begin"/>
      </w:r>
      <w:r w:rsidR="00C028EE">
        <w:instrText xml:space="preserve"> TOC \o "1-3" \h </w:instrText>
      </w:r>
      <w:r>
        <w:fldChar w:fldCharType="separate"/>
      </w:r>
      <w:hyperlink w:anchor="_Toc420749001" w:history="1">
        <w:r w:rsidR="00C028EE">
          <w:rPr>
            <w:rStyle w:val="Hypertextovodkaz"/>
            <w:rFonts w:ascii="Arial Narrow" w:hAnsi="Arial Narrow"/>
          </w:rPr>
          <w:t>1</w:t>
        </w:r>
        <w:r w:rsidR="00C028EE">
          <w:rPr>
            <w:rFonts w:ascii="Calibri" w:hAnsi="Calibri"/>
            <w:sz w:val="22"/>
            <w:szCs w:val="22"/>
          </w:rPr>
          <w:tab/>
        </w:r>
        <w:r w:rsidR="00C028EE">
          <w:rPr>
            <w:rStyle w:val="Hypertextovodkaz"/>
            <w:rFonts w:ascii="Arial Narrow" w:hAnsi="Arial Narrow"/>
          </w:rPr>
          <w:t>Požadavky vyplývající z Politiky územního rozvoje České republiky</w:t>
        </w:r>
        <w:r w:rsidR="00C028EE">
          <w:tab/>
          <w:t>4</w:t>
        </w:r>
      </w:hyperlink>
    </w:p>
    <w:p w:rsidR="00B72FEE" w:rsidRDefault="00D00D41">
      <w:pPr>
        <w:pStyle w:val="Obsah1"/>
        <w:tabs>
          <w:tab w:val="right" w:leader="dot" w:pos="709"/>
        </w:tabs>
      </w:pPr>
      <w:hyperlink w:anchor="_Toc420749002" w:history="1">
        <w:r w:rsidR="00C028EE">
          <w:rPr>
            <w:rStyle w:val="Hypertextovodkaz"/>
            <w:rFonts w:ascii="Arial Narrow" w:hAnsi="Arial Narrow"/>
          </w:rPr>
          <w:t>2</w:t>
        </w:r>
        <w:r w:rsidR="00C028EE">
          <w:rPr>
            <w:rFonts w:ascii="Calibri" w:hAnsi="Calibri"/>
            <w:sz w:val="22"/>
            <w:szCs w:val="22"/>
          </w:rPr>
          <w:tab/>
        </w:r>
        <w:r w:rsidR="00C028EE">
          <w:rPr>
            <w:rStyle w:val="Hypertextovodkaz"/>
            <w:rFonts w:ascii="Arial Narrow" w:hAnsi="Arial Narrow"/>
          </w:rPr>
          <w:t>Požadavky na základní koncepci rozvoje území obce</w:t>
        </w:r>
        <w:r w:rsidR="00C028EE">
          <w:tab/>
          <w:t>5</w:t>
        </w:r>
      </w:hyperlink>
    </w:p>
    <w:p w:rsidR="00B72FEE" w:rsidRDefault="00D00D41">
      <w:pPr>
        <w:pStyle w:val="Obsah2"/>
        <w:tabs>
          <w:tab w:val="right" w:leader="dot" w:pos="1418"/>
        </w:tabs>
      </w:pPr>
      <w:hyperlink w:anchor="_Toc420749003" w:history="1">
        <w:r w:rsidR="00C028EE">
          <w:rPr>
            <w:rStyle w:val="Hypertextovodkaz"/>
            <w:rFonts w:ascii="Arial Narrow" w:hAnsi="Arial Narrow"/>
          </w:rPr>
          <w:t>2.1</w:t>
        </w:r>
        <w:r w:rsidR="00C028EE">
          <w:rPr>
            <w:rFonts w:ascii="Calibri" w:hAnsi="Calibri"/>
            <w:sz w:val="22"/>
            <w:szCs w:val="22"/>
          </w:rPr>
          <w:tab/>
        </w:r>
        <w:r w:rsidR="00C028EE">
          <w:rPr>
            <w:rStyle w:val="Hypertextovodkaz"/>
            <w:rFonts w:ascii="Arial Narrow" w:hAnsi="Arial Narrow"/>
          </w:rPr>
          <w:t>Požadavky na urbanistickou koncepci</w:t>
        </w:r>
        <w:r w:rsidR="00C028EE">
          <w:tab/>
          <w:t>5</w:t>
        </w:r>
      </w:hyperlink>
    </w:p>
    <w:p w:rsidR="00B72FEE" w:rsidRDefault="00D00D41">
      <w:pPr>
        <w:pStyle w:val="Obsah3"/>
        <w:tabs>
          <w:tab w:val="right" w:leader="dot" w:pos="2127"/>
        </w:tabs>
      </w:pPr>
      <w:hyperlink w:anchor="_Toc420749004" w:history="1">
        <w:r w:rsidR="00C028EE">
          <w:rPr>
            <w:rStyle w:val="Hypertextovodkaz"/>
            <w:rFonts w:ascii="Arial Narrow" w:hAnsi="Arial Narrow"/>
          </w:rPr>
          <w:t>2.1.1</w:t>
        </w:r>
        <w:r w:rsidR="00C028EE">
          <w:rPr>
            <w:rFonts w:ascii="Calibri" w:hAnsi="Calibri"/>
            <w:sz w:val="22"/>
            <w:szCs w:val="22"/>
          </w:rPr>
          <w:tab/>
        </w:r>
        <w:r w:rsidR="00C028EE">
          <w:rPr>
            <w:rStyle w:val="Hypertextovodkaz"/>
            <w:rFonts w:ascii="Arial Narrow" w:hAnsi="Arial Narrow"/>
          </w:rPr>
          <w:t>Požadavky vyplývající ze ZÚR</w:t>
        </w:r>
        <w:r w:rsidR="00C028EE">
          <w:tab/>
          <w:t>6</w:t>
        </w:r>
      </w:hyperlink>
    </w:p>
    <w:p w:rsidR="00B72FEE" w:rsidRDefault="00D00D41">
      <w:pPr>
        <w:pStyle w:val="Obsah3"/>
        <w:tabs>
          <w:tab w:val="right" w:leader="dot" w:pos="2127"/>
        </w:tabs>
      </w:pPr>
      <w:hyperlink w:anchor="_Toc420749005" w:history="1">
        <w:r w:rsidR="00C028EE">
          <w:rPr>
            <w:rStyle w:val="Hypertextovodkaz"/>
            <w:rFonts w:ascii="Arial Narrow" w:hAnsi="Arial Narrow"/>
          </w:rPr>
          <w:t>2.1.2</w:t>
        </w:r>
        <w:r w:rsidR="00C028EE">
          <w:rPr>
            <w:rFonts w:ascii="Calibri" w:hAnsi="Calibri"/>
            <w:sz w:val="22"/>
            <w:szCs w:val="22"/>
          </w:rPr>
          <w:tab/>
        </w:r>
        <w:r w:rsidR="00C028EE">
          <w:rPr>
            <w:rStyle w:val="Hypertextovodkaz"/>
            <w:rFonts w:ascii="Arial Narrow" w:hAnsi="Arial Narrow"/>
          </w:rPr>
          <w:t>Požadavky vyplývající z územně analytických podkladů (ÚAP):</w:t>
        </w:r>
        <w:r w:rsidR="00C028EE">
          <w:tab/>
          <w:t>6</w:t>
        </w:r>
      </w:hyperlink>
    </w:p>
    <w:p w:rsidR="00B72FEE" w:rsidRDefault="00D00D41">
      <w:pPr>
        <w:pStyle w:val="Obsah3"/>
        <w:tabs>
          <w:tab w:val="right" w:leader="dot" w:pos="2127"/>
        </w:tabs>
      </w:pPr>
      <w:hyperlink w:anchor="_Toc420749006" w:history="1">
        <w:r w:rsidR="00C028EE">
          <w:rPr>
            <w:rStyle w:val="Hypertextovodkaz"/>
            <w:rFonts w:ascii="Arial Narrow" w:hAnsi="Arial Narrow"/>
          </w:rPr>
          <w:t>2.1.3</w:t>
        </w:r>
        <w:r w:rsidR="00C028EE">
          <w:rPr>
            <w:rFonts w:ascii="Calibri" w:hAnsi="Calibri"/>
            <w:sz w:val="22"/>
            <w:szCs w:val="22"/>
          </w:rPr>
          <w:tab/>
        </w:r>
        <w:r w:rsidR="00C028EE">
          <w:rPr>
            <w:rStyle w:val="Hypertextovodkaz"/>
            <w:rFonts w:ascii="Arial Narrow" w:hAnsi="Arial Narrow"/>
          </w:rPr>
          <w:t>Požadavky vyplývající z doplňujících průzkumů a rozborů</w:t>
        </w:r>
        <w:r w:rsidR="00C028EE">
          <w:tab/>
          <w:t>6</w:t>
        </w:r>
      </w:hyperlink>
    </w:p>
    <w:p w:rsidR="00B72FEE" w:rsidRDefault="00D00D41">
      <w:pPr>
        <w:pStyle w:val="Obsah2"/>
        <w:tabs>
          <w:tab w:val="right" w:leader="dot" w:pos="1418"/>
        </w:tabs>
      </w:pPr>
      <w:hyperlink w:anchor="_Toc420749007" w:history="1">
        <w:r w:rsidR="00C028EE">
          <w:rPr>
            <w:rStyle w:val="Hypertextovodkaz"/>
            <w:rFonts w:ascii="Arial Narrow" w:hAnsi="Arial Narrow"/>
          </w:rPr>
          <w:t>2.2</w:t>
        </w:r>
        <w:r w:rsidR="00C028EE">
          <w:rPr>
            <w:rFonts w:ascii="Calibri" w:hAnsi="Calibri"/>
            <w:sz w:val="22"/>
            <w:szCs w:val="22"/>
          </w:rPr>
          <w:tab/>
        </w:r>
        <w:r w:rsidR="00C028EE">
          <w:rPr>
            <w:rStyle w:val="Hypertextovodkaz"/>
            <w:rFonts w:ascii="Arial Narrow" w:hAnsi="Arial Narrow"/>
          </w:rPr>
          <w:t>Požadavky na koncepci veřejné infrastruktury</w:t>
        </w:r>
        <w:r w:rsidR="00C028EE">
          <w:tab/>
          <w:t>7</w:t>
        </w:r>
      </w:hyperlink>
    </w:p>
    <w:p w:rsidR="00B72FEE" w:rsidRDefault="00D00D41">
      <w:pPr>
        <w:pStyle w:val="Obsah3"/>
        <w:tabs>
          <w:tab w:val="right" w:leader="dot" w:pos="2127"/>
        </w:tabs>
      </w:pPr>
      <w:hyperlink w:anchor="_Toc420749009" w:history="1">
        <w:r w:rsidR="00C028EE">
          <w:rPr>
            <w:rStyle w:val="Hypertextovodkaz"/>
            <w:rFonts w:ascii="Arial Narrow" w:hAnsi="Arial Narrow"/>
          </w:rPr>
          <w:t>2.2.1</w:t>
        </w:r>
        <w:r w:rsidR="00C028EE">
          <w:rPr>
            <w:rFonts w:ascii="Calibri" w:hAnsi="Calibri"/>
            <w:sz w:val="22"/>
            <w:szCs w:val="22"/>
          </w:rPr>
          <w:tab/>
        </w:r>
        <w:r w:rsidR="00C028EE">
          <w:rPr>
            <w:rStyle w:val="Hypertextovodkaz"/>
            <w:rFonts w:ascii="Arial Narrow" w:hAnsi="Arial Narrow"/>
          </w:rPr>
          <w:t>Požadavky vyplývající ze ZÚR</w:t>
        </w:r>
        <w:r w:rsidR="00C028EE">
          <w:tab/>
          <w:t>7</w:t>
        </w:r>
      </w:hyperlink>
    </w:p>
    <w:p w:rsidR="00B72FEE" w:rsidRDefault="00D00D41">
      <w:pPr>
        <w:pStyle w:val="Obsah3"/>
        <w:tabs>
          <w:tab w:val="right" w:leader="dot" w:pos="2127"/>
        </w:tabs>
      </w:pPr>
      <w:hyperlink w:anchor="_Toc420749010" w:history="1">
        <w:r w:rsidR="00C028EE">
          <w:rPr>
            <w:rStyle w:val="Hypertextovodkaz"/>
            <w:rFonts w:ascii="Arial Narrow" w:hAnsi="Arial Narrow"/>
          </w:rPr>
          <w:t>2.2.2</w:t>
        </w:r>
        <w:r w:rsidR="00C028EE">
          <w:rPr>
            <w:rFonts w:ascii="Calibri" w:hAnsi="Calibri"/>
            <w:sz w:val="22"/>
            <w:szCs w:val="22"/>
          </w:rPr>
          <w:tab/>
        </w:r>
        <w:r w:rsidR="00C028EE">
          <w:rPr>
            <w:rStyle w:val="Hypertextovodkaz"/>
            <w:rFonts w:ascii="Arial Narrow" w:hAnsi="Arial Narrow"/>
          </w:rPr>
          <w:t>Požadavky vyplývající z ÚAP</w:t>
        </w:r>
        <w:r w:rsidR="00C028EE">
          <w:tab/>
          <w:t>7</w:t>
        </w:r>
      </w:hyperlink>
    </w:p>
    <w:p w:rsidR="00B72FEE" w:rsidRDefault="00D00D41">
      <w:pPr>
        <w:pStyle w:val="Obsah3"/>
        <w:tabs>
          <w:tab w:val="right" w:leader="dot" w:pos="2127"/>
        </w:tabs>
      </w:pPr>
      <w:hyperlink w:anchor="_Toc420749011" w:history="1">
        <w:r w:rsidR="00C028EE">
          <w:rPr>
            <w:rStyle w:val="Hypertextovodkaz"/>
            <w:rFonts w:ascii="Arial Narrow" w:hAnsi="Arial Narrow"/>
          </w:rPr>
          <w:t>2.2.3</w:t>
        </w:r>
        <w:r w:rsidR="00C028EE">
          <w:rPr>
            <w:rFonts w:ascii="Calibri" w:hAnsi="Calibri"/>
            <w:sz w:val="22"/>
            <w:szCs w:val="22"/>
          </w:rPr>
          <w:tab/>
        </w:r>
        <w:r w:rsidR="00C028EE">
          <w:rPr>
            <w:rStyle w:val="Hypertextovodkaz"/>
            <w:rFonts w:ascii="Arial Narrow" w:hAnsi="Arial Narrow"/>
          </w:rPr>
          <w:t>Požadavky vyplývající z doplňujících průzkumů a rozborů</w:t>
        </w:r>
        <w:r w:rsidR="00C028EE">
          <w:tab/>
          <w:t>7</w:t>
        </w:r>
      </w:hyperlink>
    </w:p>
    <w:p w:rsidR="00B72FEE" w:rsidRDefault="00D00D41">
      <w:pPr>
        <w:pStyle w:val="Obsah2"/>
        <w:tabs>
          <w:tab w:val="right" w:leader="dot" w:pos="1418"/>
        </w:tabs>
      </w:pPr>
      <w:hyperlink w:anchor="_Toc420749012" w:history="1">
        <w:r w:rsidR="00C028EE">
          <w:rPr>
            <w:rStyle w:val="Hypertextovodkaz"/>
            <w:rFonts w:ascii="Arial Narrow" w:eastAsia="Arial Narrow" w:hAnsi="Arial Narrow" w:cs="Arial Narrow"/>
          </w:rPr>
          <w:t>2.3</w:t>
        </w:r>
        <w:r w:rsidR="00C028EE">
          <w:rPr>
            <w:rFonts w:ascii="Calibri" w:hAnsi="Calibri"/>
            <w:sz w:val="22"/>
            <w:szCs w:val="22"/>
          </w:rPr>
          <w:tab/>
        </w:r>
        <w:r w:rsidR="00C028EE">
          <w:rPr>
            <w:rStyle w:val="Hypertextovodkaz"/>
            <w:rFonts w:ascii="Arial Narrow" w:eastAsia="Arial Narrow" w:hAnsi="Arial Narrow" w:cs="Arial Narrow"/>
          </w:rPr>
          <w:t>Požadavky na koncepci uspořádání krajiny</w:t>
        </w:r>
        <w:r w:rsidR="00C028EE">
          <w:tab/>
          <w:t>8</w:t>
        </w:r>
      </w:hyperlink>
    </w:p>
    <w:p w:rsidR="00B72FEE" w:rsidRDefault="00D00D41">
      <w:pPr>
        <w:pStyle w:val="Obsah3"/>
        <w:tabs>
          <w:tab w:val="right" w:leader="dot" w:pos="2127"/>
        </w:tabs>
      </w:pPr>
      <w:hyperlink w:anchor="_Toc420749014" w:history="1">
        <w:r w:rsidR="00C028EE">
          <w:rPr>
            <w:rStyle w:val="Hypertextovodkaz"/>
            <w:rFonts w:ascii="Arial Narrow" w:eastAsia="Arial Narrow" w:hAnsi="Arial Narrow" w:cs="Arial Narrow"/>
          </w:rPr>
          <w:t>2.3.1</w:t>
        </w:r>
        <w:r w:rsidR="00C028EE">
          <w:rPr>
            <w:rFonts w:ascii="Calibri" w:hAnsi="Calibri"/>
            <w:sz w:val="22"/>
            <w:szCs w:val="22"/>
          </w:rPr>
          <w:tab/>
        </w:r>
        <w:r w:rsidR="00C028EE">
          <w:rPr>
            <w:rStyle w:val="Hypertextovodkaz"/>
            <w:rFonts w:ascii="Arial Narrow" w:eastAsia="Arial Narrow" w:hAnsi="Arial Narrow" w:cs="Arial Narrow"/>
          </w:rPr>
          <w:t>Požadavky vyplývající ze ZÚR</w:t>
        </w:r>
        <w:r w:rsidR="00C028EE">
          <w:tab/>
          <w:t>8</w:t>
        </w:r>
      </w:hyperlink>
    </w:p>
    <w:p w:rsidR="00B72FEE" w:rsidRDefault="00D00D41">
      <w:pPr>
        <w:pStyle w:val="Obsah3"/>
        <w:tabs>
          <w:tab w:val="right" w:leader="dot" w:pos="2127"/>
        </w:tabs>
      </w:pPr>
      <w:hyperlink w:anchor="_Toc420749015" w:history="1">
        <w:r w:rsidR="00C028EE">
          <w:rPr>
            <w:rStyle w:val="Hypertextovodkaz"/>
            <w:rFonts w:ascii="Arial Narrow" w:hAnsi="Arial Narrow"/>
          </w:rPr>
          <w:t>2.3.2</w:t>
        </w:r>
        <w:r w:rsidR="00C028EE">
          <w:rPr>
            <w:rFonts w:ascii="Calibri" w:hAnsi="Calibri"/>
            <w:sz w:val="22"/>
            <w:szCs w:val="22"/>
          </w:rPr>
          <w:tab/>
        </w:r>
        <w:r w:rsidR="00C028EE">
          <w:rPr>
            <w:rStyle w:val="Hypertextovodkaz"/>
            <w:rFonts w:ascii="Arial Narrow" w:hAnsi="Arial Narrow"/>
          </w:rPr>
          <w:t>Požadavky vyplývající z ÚAP</w:t>
        </w:r>
        <w:r w:rsidR="00C028EE">
          <w:tab/>
          <w:t>8</w:t>
        </w:r>
      </w:hyperlink>
    </w:p>
    <w:p w:rsidR="00B72FEE" w:rsidRDefault="00D00D41">
      <w:pPr>
        <w:pStyle w:val="Obsah3"/>
        <w:tabs>
          <w:tab w:val="right" w:leader="dot" w:pos="2127"/>
        </w:tabs>
      </w:pPr>
      <w:hyperlink w:anchor="_Toc420749016" w:history="1">
        <w:r w:rsidR="00C028EE">
          <w:rPr>
            <w:rStyle w:val="Hypertextovodkaz"/>
            <w:rFonts w:ascii="Arial Narrow" w:hAnsi="Arial Narrow"/>
          </w:rPr>
          <w:t>2.3.3</w:t>
        </w:r>
        <w:r w:rsidR="00C028EE">
          <w:rPr>
            <w:rFonts w:ascii="Calibri" w:hAnsi="Calibri"/>
            <w:sz w:val="22"/>
            <w:szCs w:val="22"/>
          </w:rPr>
          <w:tab/>
        </w:r>
        <w:r w:rsidR="00C028EE">
          <w:rPr>
            <w:rStyle w:val="Hypertextovodkaz"/>
            <w:rFonts w:ascii="Arial Narrow" w:hAnsi="Arial Narrow"/>
          </w:rPr>
          <w:t>Požadavky vyplývající z doplňujících průzkumů a rozborů</w:t>
        </w:r>
        <w:r w:rsidR="00C028EE">
          <w:tab/>
          <w:t>8</w:t>
        </w:r>
      </w:hyperlink>
    </w:p>
    <w:p w:rsidR="00B72FEE" w:rsidRDefault="00D00D41">
      <w:pPr>
        <w:pStyle w:val="Obsah1"/>
        <w:tabs>
          <w:tab w:val="right" w:leader="dot" w:pos="709"/>
        </w:tabs>
      </w:pPr>
      <w:hyperlink w:anchor="_Toc420749017" w:history="1">
        <w:r w:rsidR="00C028EE">
          <w:rPr>
            <w:rStyle w:val="Hypertextovodkaz"/>
            <w:rFonts w:ascii="Arial Narrow" w:hAnsi="Arial Narrow"/>
          </w:rPr>
          <w:t>3</w:t>
        </w:r>
        <w:r w:rsidR="00C028EE">
          <w:rPr>
            <w:rFonts w:ascii="Calibri" w:hAnsi="Calibri"/>
            <w:sz w:val="22"/>
            <w:szCs w:val="22"/>
          </w:rPr>
          <w:tab/>
        </w:r>
        <w:r w:rsidR="00C028EE">
          <w:rPr>
            <w:rStyle w:val="Hypertextovodkaz"/>
            <w:rFonts w:ascii="Arial Narrow" w:hAnsi="Arial Narrow"/>
          </w:rPr>
          <w:t>Požadavky na vymezení ploch a koridorů územních rezerv</w:t>
        </w:r>
        <w:r w:rsidR="00C028EE">
          <w:tab/>
          <w:t>9</w:t>
        </w:r>
      </w:hyperlink>
    </w:p>
    <w:p w:rsidR="00B72FEE" w:rsidRDefault="00D00D41">
      <w:pPr>
        <w:pStyle w:val="Obsah1"/>
        <w:tabs>
          <w:tab w:val="right" w:leader="dot" w:pos="709"/>
        </w:tabs>
      </w:pPr>
      <w:hyperlink w:anchor="_Toc420749018" w:history="1">
        <w:r w:rsidR="00C028EE">
          <w:rPr>
            <w:rStyle w:val="Hypertextovodkaz"/>
            <w:rFonts w:ascii="Arial Narrow" w:hAnsi="Arial Narrow"/>
          </w:rPr>
          <w:t>4</w:t>
        </w:r>
        <w:r w:rsidR="00C028EE">
          <w:rPr>
            <w:rFonts w:ascii="Calibri" w:hAnsi="Calibri"/>
            <w:sz w:val="22"/>
            <w:szCs w:val="22"/>
          </w:rPr>
          <w:tab/>
        </w:r>
        <w:r w:rsidR="00C028EE">
          <w:rPr>
            <w:rStyle w:val="Hypertextovodkaz"/>
            <w:rFonts w:ascii="Arial Narrow" w:hAnsi="Arial Narrow"/>
          </w:rPr>
          <w:t>Požadavky na prověření vymezení veřejně prospěšných staveb, veřejně prospěšných opatření a asanací</w:t>
        </w:r>
        <w:r w:rsidR="00C028EE">
          <w:tab/>
          <w:t>9</w:t>
        </w:r>
      </w:hyperlink>
    </w:p>
    <w:p w:rsidR="00B72FEE" w:rsidRDefault="00D00D41">
      <w:pPr>
        <w:pStyle w:val="Obsah1"/>
        <w:tabs>
          <w:tab w:val="right" w:leader="dot" w:pos="709"/>
        </w:tabs>
      </w:pPr>
      <w:hyperlink w:anchor="_Toc420749019" w:history="1">
        <w:r w:rsidR="00C028EE">
          <w:rPr>
            <w:rStyle w:val="Hypertextovodkaz"/>
            <w:rFonts w:ascii="Arial Narrow" w:hAnsi="Arial Narrow"/>
          </w:rPr>
          <w:t>5</w:t>
        </w:r>
        <w:r w:rsidR="00C028EE">
          <w:rPr>
            <w:rFonts w:ascii="Calibri" w:hAnsi="Calibri"/>
            <w:sz w:val="22"/>
            <w:szCs w:val="22"/>
          </w:rPr>
          <w:tab/>
        </w:r>
        <w:r w:rsidR="00C028EE">
          <w:rPr>
            <w:rStyle w:val="Hypertextovodkaz"/>
            <w:rFonts w:ascii="Arial Narrow" w:hAnsi="Arial Narrow"/>
          </w:rPr>
          <w:t>Požadavky na prověření vymezení ploch a koridorů, ve kterých bude rozhodování o změnách v území podmíněno vydáním regulačního plánu, zpracováním územní studie nebo uzavřením dohody o parcelaci</w:t>
        </w:r>
        <w:r w:rsidR="00C028EE">
          <w:tab/>
          <w:t>9</w:t>
        </w:r>
      </w:hyperlink>
    </w:p>
    <w:p w:rsidR="00B72FEE" w:rsidRDefault="00D00D41">
      <w:pPr>
        <w:pStyle w:val="Obsah1"/>
        <w:tabs>
          <w:tab w:val="right" w:leader="dot" w:pos="709"/>
        </w:tabs>
      </w:pPr>
      <w:hyperlink w:anchor="_Toc420749020" w:history="1">
        <w:r w:rsidR="00C028EE">
          <w:rPr>
            <w:rStyle w:val="Hypertextovodkaz"/>
            <w:rFonts w:ascii="Arial Narrow" w:hAnsi="Arial Narrow"/>
          </w:rPr>
          <w:t>6</w:t>
        </w:r>
        <w:r w:rsidR="00C028EE">
          <w:rPr>
            <w:rFonts w:ascii="Calibri" w:hAnsi="Calibri"/>
            <w:sz w:val="22"/>
            <w:szCs w:val="22"/>
          </w:rPr>
          <w:tab/>
        </w:r>
        <w:r w:rsidR="00C028EE">
          <w:rPr>
            <w:rStyle w:val="Hypertextovodkaz"/>
            <w:rFonts w:ascii="Arial Narrow" w:hAnsi="Arial Narrow"/>
          </w:rPr>
          <w:t>Případný požadavek na zpracování variant řešení</w:t>
        </w:r>
        <w:r w:rsidR="00C028EE">
          <w:tab/>
          <w:t>10</w:t>
        </w:r>
      </w:hyperlink>
    </w:p>
    <w:p w:rsidR="00B72FEE" w:rsidRDefault="00D00D41">
      <w:pPr>
        <w:pStyle w:val="Obsah1"/>
        <w:tabs>
          <w:tab w:val="right" w:leader="dot" w:pos="709"/>
        </w:tabs>
      </w:pPr>
      <w:hyperlink w:anchor="_Toc420749021" w:history="1">
        <w:r w:rsidR="00C028EE">
          <w:rPr>
            <w:rStyle w:val="Hypertextovodkaz"/>
            <w:rFonts w:ascii="Arial Narrow" w:hAnsi="Arial Narrow"/>
          </w:rPr>
          <w:t>7</w:t>
        </w:r>
        <w:r w:rsidR="00C028EE">
          <w:rPr>
            <w:rFonts w:ascii="Calibri" w:hAnsi="Calibri"/>
            <w:sz w:val="22"/>
            <w:szCs w:val="22"/>
          </w:rPr>
          <w:tab/>
        </w:r>
        <w:r w:rsidR="00C028EE">
          <w:rPr>
            <w:rStyle w:val="Hypertextovodkaz"/>
            <w:rFonts w:ascii="Arial Narrow" w:hAnsi="Arial Narrow"/>
          </w:rPr>
          <w:t>Požadavky na uspořádání obsahu návrhu územního plánu a na uspořádání obsahu jeho odůvodnění včetně měřítek výkresů a počtu vyhotovení</w:t>
        </w:r>
        <w:r w:rsidR="00C028EE">
          <w:tab/>
          <w:t>10</w:t>
        </w:r>
      </w:hyperlink>
    </w:p>
    <w:p w:rsidR="00B72FEE" w:rsidRDefault="00D00D41">
      <w:pPr>
        <w:pStyle w:val="Obsah1"/>
        <w:tabs>
          <w:tab w:val="right" w:leader="dot" w:pos="709"/>
        </w:tabs>
      </w:pPr>
      <w:hyperlink w:anchor="_Toc420749022" w:history="1">
        <w:r w:rsidR="00C028EE">
          <w:rPr>
            <w:rStyle w:val="Hypertextovodkaz"/>
            <w:rFonts w:ascii="Arial Narrow" w:hAnsi="Arial Narrow"/>
          </w:rPr>
          <w:t>8</w:t>
        </w:r>
        <w:r w:rsidR="00C028EE">
          <w:rPr>
            <w:rFonts w:ascii="Calibri" w:hAnsi="Calibri"/>
            <w:sz w:val="22"/>
            <w:szCs w:val="22"/>
          </w:rPr>
          <w:tab/>
        </w:r>
        <w:r w:rsidR="00C028EE">
          <w:rPr>
            <w:rStyle w:val="Hypertextovodkaz"/>
            <w:rFonts w:ascii="Arial Narrow" w:hAnsi="Arial Narrow"/>
          </w:rPr>
          <w:t>Požadavky na vyhodnocení předpokládaných vlivů územního plánu na udržitelný rozvoj území</w:t>
        </w:r>
        <w:r w:rsidR="00C028EE">
          <w:tab/>
          <w:t>10</w:t>
        </w:r>
      </w:hyperlink>
    </w:p>
    <w:p w:rsidR="00B72FEE" w:rsidRDefault="00D00D41">
      <w:pPr>
        <w:pStyle w:val="Obsah1"/>
        <w:tabs>
          <w:tab w:val="right" w:leader="dot" w:pos="709"/>
        </w:tabs>
      </w:pPr>
      <w:hyperlink w:anchor="_Toc420749023" w:history="1">
        <w:r w:rsidR="00C028EE">
          <w:rPr>
            <w:rStyle w:val="Hypertextovodkaz"/>
            <w:rFonts w:ascii="Arial Narrow" w:hAnsi="Arial Narrow"/>
          </w:rPr>
          <w:t>9</w:t>
        </w:r>
        <w:r w:rsidR="00C028EE">
          <w:rPr>
            <w:rFonts w:ascii="Calibri" w:hAnsi="Calibri"/>
            <w:sz w:val="22"/>
            <w:szCs w:val="22"/>
          </w:rPr>
          <w:tab/>
        </w:r>
        <w:r w:rsidR="00C028EE">
          <w:rPr>
            <w:rStyle w:val="Hypertextovodkaz"/>
            <w:rFonts w:ascii="Arial Narrow" w:hAnsi="Arial Narrow"/>
          </w:rPr>
          <w:t>Další relevantní požadavky vyplývající z vyjádření dotčených orgánů k návrhu zadání</w:t>
        </w:r>
        <w:r w:rsidR="00C028EE">
          <w:tab/>
          <w:t>10</w:t>
        </w:r>
      </w:hyperlink>
    </w:p>
    <w:p w:rsidR="00B72FEE" w:rsidRDefault="00D00D41">
      <w:pPr>
        <w:pStyle w:val="Obsah1"/>
        <w:tabs>
          <w:tab w:val="right" w:leader="dot" w:pos="709"/>
        </w:tabs>
      </w:pPr>
      <w:hyperlink w:anchor="_Toc420749024" w:history="1">
        <w:r w:rsidR="00C028EE">
          <w:rPr>
            <w:rStyle w:val="Hypertextovodkaz"/>
            <w:rFonts w:ascii="Arial Narrow" w:hAnsi="Arial Narrow"/>
          </w:rPr>
          <w:t>10</w:t>
        </w:r>
        <w:r w:rsidR="00C028EE">
          <w:rPr>
            <w:rFonts w:ascii="Calibri" w:hAnsi="Calibri"/>
            <w:sz w:val="22"/>
            <w:szCs w:val="22"/>
          </w:rPr>
          <w:tab/>
        </w:r>
        <w:r w:rsidR="00C028EE">
          <w:rPr>
            <w:rStyle w:val="Hypertextovodkaz"/>
            <w:rFonts w:ascii="Arial Narrow" w:hAnsi="Arial Narrow"/>
          </w:rPr>
          <w:t>Relevantní požadavky vyplývající z vyjádření dalších orgánů a organizací a z připomínek veřejnosti</w:t>
        </w:r>
        <w:r w:rsidR="00C028EE">
          <w:tab/>
          <w:t>10</w:t>
        </w:r>
      </w:hyperlink>
      <w:r w:rsidR="002B29E2">
        <w:fldChar w:fldCharType="end"/>
      </w:r>
    </w:p>
    <w:p w:rsidR="00B72FEE" w:rsidRDefault="00B72FEE">
      <w:pPr>
        <w:pStyle w:val="Obsah1"/>
        <w:tabs>
          <w:tab w:val="right" w:leader="dot" w:pos="709"/>
        </w:tabs>
      </w:pPr>
    </w:p>
    <w:p w:rsidR="00B72FEE" w:rsidRDefault="00B72FEE">
      <w:pPr>
        <w:pStyle w:val="Obsah1"/>
        <w:tabs>
          <w:tab w:val="right" w:leader="dot" w:pos="709"/>
        </w:tabs>
      </w:pPr>
    </w:p>
    <w:p w:rsidR="00B72FEE" w:rsidRDefault="00B72FEE">
      <w:pPr>
        <w:pStyle w:val="Obsah1"/>
        <w:tabs>
          <w:tab w:val="right" w:leader="dot" w:pos="709"/>
        </w:tabs>
      </w:pPr>
    </w:p>
    <w:p w:rsidR="00B72FEE" w:rsidRDefault="00B72FEE">
      <w:pPr>
        <w:pStyle w:val="Obsah1"/>
        <w:tabs>
          <w:tab w:val="right" w:leader="dot" w:pos="709"/>
        </w:tabs>
        <w:ind w:left="0" w:firstLine="0"/>
      </w:pPr>
    </w:p>
    <w:p w:rsidR="00B72FEE" w:rsidRDefault="00C028EE" w:rsidP="00B72FEE">
      <w:pPr>
        <w:pStyle w:val="Nadpis1"/>
      </w:pPr>
      <w:bookmarkStart w:id="1" w:name="_Toc420749001"/>
      <w:r>
        <w:t>Požadavky vyplývající z Politiky územního rozvoje České republiky</w:t>
      </w:r>
      <w:bookmarkEnd w:id="1"/>
    </w:p>
    <w:p w:rsidR="00B72FEE" w:rsidRDefault="00C028EE">
      <w:pPr>
        <w:spacing w:after="120"/>
        <w:jc w:val="both"/>
        <w:rPr>
          <w:rFonts w:ascii="Arial Narrow" w:hAnsi="Arial Narrow"/>
        </w:rPr>
      </w:pPr>
      <w:r>
        <w:rPr>
          <w:rFonts w:ascii="Arial Narrow" w:hAnsi="Arial Narrow"/>
        </w:rPr>
        <w:t xml:space="preserve">Dle Politiky územního rozvoje ČR ve znění Aktualizace č. 1 (schválené usnesením vlády České republiky č. 276 ze dne 15. 4. 2015) řešené území (správní území obce </w:t>
      </w:r>
      <w:r w:rsidR="000379D7">
        <w:rPr>
          <w:rFonts w:ascii="Arial Narrow" w:hAnsi="Arial Narrow"/>
        </w:rPr>
        <w:t>Probulov</w:t>
      </w:r>
      <w:r w:rsidR="00A465AA">
        <w:rPr>
          <w:rFonts w:ascii="Arial Narrow" w:hAnsi="Arial Narrow"/>
        </w:rPr>
        <w:t xml:space="preserve">) </w:t>
      </w:r>
      <w:r w:rsidRPr="009A3DBC">
        <w:rPr>
          <w:rFonts w:ascii="Arial Narrow" w:hAnsi="Arial Narrow"/>
        </w:rPr>
        <w:t>leží v rozvojové oblasti</w:t>
      </w:r>
      <w:r w:rsidR="00A465AA" w:rsidRPr="009A3DBC">
        <w:rPr>
          <w:rFonts w:ascii="Arial Narrow" w:hAnsi="Arial Narrow"/>
        </w:rPr>
        <w:t xml:space="preserve"> </w:t>
      </w:r>
      <w:r w:rsidR="00A465AA" w:rsidRPr="009A3DBC">
        <w:rPr>
          <w:rFonts w:ascii="Arial Narrow" w:hAnsi="Arial Narrow"/>
          <w:highlight w:val="yellow"/>
        </w:rPr>
        <w:t>N-S</w:t>
      </w:r>
      <w:r w:rsidR="000379D7">
        <w:rPr>
          <w:rFonts w:ascii="Arial Narrow" w:hAnsi="Arial Narrow"/>
          <w:highlight w:val="yellow"/>
        </w:rPr>
        <w:t>OB</w:t>
      </w:r>
      <w:r w:rsidR="00A465AA" w:rsidRPr="009A3DBC">
        <w:rPr>
          <w:rFonts w:ascii="Arial Narrow" w:hAnsi="Arial Narrow"/>
          <w:highlight w:val="yellow"/>
        </w:rPr>
        <w:t xml:space="preserve"> 1 </w:t>
      </w:r>
      <w:proofErr w:type="spellStart"/>
      <w:r w:rsidR="000379D7">
        <w:rPr>
          <w:rFonts w:ascii="Arial Narrow" w:hAnsi="Arial Narrow"/>
          <w:highlight w:val="yellow"/>
        </w:rPr>
        <w:t>Orlicko</w:t>
      </w:r>
      <w:proofErr w:type="spellEnd"/>
      <w:r w:rsidRPr="009A3DBC">
        <w:rPr>
          <w:rFonts w:ascii="Arial Narrow" w:hAnsi="Arial Narrow"/>
          <w:highlight w:val="yellow"/>
        </w:rPr>
        <w:t>, rozvojové o</w:t>
      </w:r>
      <w:r w:rsidR="000379D7">
        <w:rPr>
          <w:rFonts w:ascii="Arial Narrow" w:hAnsi="Arial Narrow"/>
          <w:highlight w:val="yellow"/>
        </w:rPr>
        <w:t>blasti</w:t>
      </w:r>
      <w:r w:rsidRPr="009A3DBC">
        <w:rPr>
          <w:rFonts w:ascii="Arial Narrow" w:hAnsi="Arial Narrow"/>
          <w:highlight w:val="yellow"/>
        </w:rPr>
        <w:t xml:space="preserve"> </w:t>
      </w:r>
      <w:r w:rsidR="00A465AA" w:rsidRPr="009A3DBC">
        <w:rPr>
          <w:rFonts w:ascii="Arial Narrow" w:hAnsi="Arial Narrow"/>
          <w:highlight w:val="yellow"/>
        </w:rPr>
        <w:t>nadmístního významu</w:t>
      </w:r>
      <w:r w:rsidR="00A465AA" w:rsidRPr="009A3DBC">
        <w:rPr>
          <w:rFonts w:ascii="Arial Narrow" w:hAnsi="Arial Narrow"/>
        </w:rPr>
        <w:t xml:space="preserve"> </w:t>
      </w:r>
      <w:r>
        <w:rPr>
          <w:rFonts w:ascii="Arial Narrow" w:hAnsi="Arial Narrow"/>
        </w:rPr>
        <w:t xml:space="preserve">Pro obec </w:t>
      </w:r>
      <w:r w:rsidR="000379D7">
        <w:rPr>
          <w:rFonts w:ascii="Arial Narrow" w:hAnsi="Arial Narrow"/>
        </w:rPr>
        <w:t>Probulov</w:t>
      </w:r>
      <w:r>
        <w:rPr>
          <w:rFonts w:ascii="Arial Narrow" w:hAnsi="Arial Narrow"/>
        </w:rPr>
        <w:t xml:space="preserve"> </w:t>
      </w:r>
      <w:r w:rsidR="00A465AA">
        <w:rPr>
          <w:rFonts w:ascii="Arial Narrow" w:hAnsi="Arial Narrow"/>
        </w:rPr>
        <w:t xml:space="preserve">tedy </w:t>
      </w:r>
      <w:r w:rsidR="00A465AA" w:rsidRPr="00A465AA">
        <w:rPr>
          <w:rFonts w:ascii="Arial Narrow" w:hAnsi="Arial Narrow"/>
          <w:color w:val="FF0000"/>
        </w:rPr>
        <w:t>ne</w:t>
      </w:r>
      <w:r w:rsidRPr="00A465AA">
        <w:rPr>
          <w:rFonts w:ascii="Arial Narrow" w:hAnsi="Arial Narrow"/>
          <w:color w:val="FF0000"/>
        </w:rPr>
        <w:t xml:space="preserve">vyplývají pouze obecné </w:t>
      </w:r>
      <w:r>
        <w:rPr>
          <w:rFonts w:ascii="Arial Narrow" w:hAnsi="Arial Narrow"/>
        </w:rPr>
        <w:t xml:space="preserve">republikové priority na základě § 18 a § 19 zákona č. 183/2006 Sb., o územním plánování a stavebním řádu (stavební zákon) a ty, které jsou uvedené v kapitole 2.2 PÚR ve znění Aktualizace č. </w:t>
      </w:r>
      <w:proofErr w:type="gramStart"/>
      <w:r>
        <w:rPr>
          <w:rFonts w:ascii="Arial Narrow" w:hAnsi="Arial Narrow"/>
        </w:rPr>
        <w:t>1. :</w:t>
      </w:r>
      <w:proofErr w:type="gramEnd"/>
    </w:p>
    <w:p w:rsidR="00B72FEE" w:rsidRDefault="00C028EE">
      <w:pPr>
        <w:pStyle w:val="Default"/>
        <w:spacing w:after="120"/>
        <w:ind w:left="567" w:hanging="567"/>
        <w:jc w:val="both"/>
        <w:rPr>
          <w:rFonts w:ascii="Arial Narrow" w:hAnsi="Arial Narrow"/>
          <w:i/>
          <w:sz w:val="22"/>
          <w:szCs w:val="22"/>
        </w:rPr>
      </w:pPr>
      <w:r>
        <w:rPr>
          <w:rFonts w:ascii="Arial Narrow" w:hAnsi="Arial Narrow"/>
          <w:i/>
          <w:sz w:val="22"/>
          <w:szCs w:val="22"/>
        </w:rPr>
        <w:t>(14)</w:t>
      </w:r>
      <w:r>
        <w:rPr>
          <w:rFonts w:ascii="Arial Narrow" w:hAnsi="Arial Narrow"/>
          <w:i/>
          <w:sz w:val="22"/>
          <w:szCs w:val="22"/>
        </w:rPr>
        <w:tab/>
        <w:t xml:space="preserve">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Tato území mají značnou hodnotu, např. i jako turistické atraktivity. Jejich ochrana by měla být provázána s potřebami ekonomického a sociálního rozvoje v souladu s principy udržitelného rozvoje. V některých případech je nutná cílená ochrana míst zvláštního zájmu, v jiných případech je třeba chránit, respektive obnovit celé krajinné celky. Krajina je živým v čase proměnným celkem, který vyžaduje tvůrčí, avšak citlivý přístup k vyváženému všestrannému rozvoji tak, aby byly zachovány její stěžejní kulturní, přírodní a užitné hodnoty. </w:t>
      </w:r>
    </w:p>
    <w:p w:rsidR="00B72FEE" w:rsidRDefault="00C028EE">
      <w:pPr>
        <w:pStyle w:val="Default"/>
        <w:spacing w:after="120"/>
        <w:ind w:left="567"/>
        <w:jc w:val="both"/>
        <w:rPr>
          <w:rFonts w:ascii="Arial Narrow" w:hAnsi="Arial Narrow"/>
          <w:i/>
          <w:sz w:val="22"/>
          <w:szCs w:val="22"/>
        </w:rPr>
      </w:pPr>
      <w:r>
        <w:rPr>
          <w:rFonts w:ascii="Arial Narrow" w:hAnsi="Arial Narrow"/>
          <w:i/>
          <w:sz w:val="22"/>
          <w:szCs w:val="22"/>
        </w:rPr>
        <w:t>Bránit upadání venkovské krajiny jako důsledku nedostatku lidských zásahů.</w:t>
      </w:r>
    </w:p>
    <w:p w:rsidR="00B72FEE" w:rsidRDefault="00C028EE">
      <w:pPr>
        <w:pStyle w:val="Default"/>
        <w:spacing w:after="120"/>
        <w:ind w:left="567" w:hanging="567"/>
        <w:jc w:val="both"/>
        <w:rPr>
          <w:rFonts w:ascii="Arial Narrow" w:hAnsi="Arial Narrow"/>
          <w:i/>
          <w:sz w:val="22"/>
          <w:szCs w:val="22"/>
        </w:rPr>
      </w:pPr>
      <w:r>
        <w:rPr>
          <w:rFonts w:ascii="Arial Narrow" w:hAnsi="Arial Narrow"/>
          <w:i/>
          <w:sz w:val="22"/>
          <w:szCs w:val="22"/>
        </w:rPr>
        <w:t xml:space="preserve"> (</w:t>
      </w:r>
      <w:proofErr w:type="gramStart"/>
      <w:r>
        <w:rPr>
          <w:rFonts w:ascii="Arial Narrow" w:hAnsi="Arial Narrow"/>
          <w:i/>
          <w:sz w:val="22"/>
          <w:szCs w:val="22"/>
        </w:rPr>
        <w:t>14a</w:t>
      </w:r>
      <w:proofErr w:type="gramEnd"/>
      <w:r>
        <w:rPr>
          <w:rFonts w:ascii="Arial Narrow" w:hAnsi="Arial Narrow"/>
          <w:i/>
          <w:sz w:val="22"/>
          <w:szCs w:val="22"/>
        </w:rPr>
        <w:t>)</w:t>
      </w:r>
      <w:r>
        <w:rPr>
          <w:rFonts w:ascii="Arial Narrow" w:hAnsi="Arial Narrow"/>
          <w:i/>
          <w:sz w:val="22"/>
          <w:szCs w:val="22"/>
        </w:rPr>
        <w:tab/>
        <w:t>Při plánování rozvoje venkovských území a oblastí dbát na rozvoj primárního sektoru při zohlednění ochrany kvalitní zemědělské, především orné půdy a ekologických funkcí krajiny.</w:t>
      </w:r>
    </w:p>
    <w:p w:rsidR="00B72FEE" w:rsidRDefault="00C028EE">
      <w:pPr>
        <w:pStyle w:val="Default"/>
        <w:spacing w:after="120"/>
        <w:ind w:left="567" w:hanging="567"/>
        <w:jc w:val="both"/>
        <w:rPr>
          <w:rFonts w:ascii="Arial Narrow" w:hAnsi="Arial Narrow"/>
          <w:i/>
          <w:sz w:val="22"/>
          <w:szCs w:val="22"/>
        </w:rPr>
      </w:pPr>
      <w:r>
        <w:rPr>
          <w:rFonts w:ascii="Arial Narrow" w:hAnsi="Arial Narrow"/>
          <w:i/>
          <w:sz w:val="22"/>
          <w:szCs w:val="22"/>
        </w:rPr>
        <w:t>(16)</w:t>
      </w:r>
      <w:r>
        <w:rPr>
          <w:rFonts w:ascii="Arial Narrow" w:hAnsi="Arial Narrow"/>
          <w:i/>
          <w:sz w:val="22"/>
          <w:szCs w:val="22"/>
        </w:rPr>
        <w:tab/>
        <w:t>Při stanovování způsobu využití území v územně plánovací dokumentaci dávat přednost komplexním řešením před uplatňováním jednostranných hledisek a požadavků, které ve svých důsledcích zhoršují stav i hodnoty území. Vhodná řešení územního rozvoje je zapotřebí hledat ve spolupráci s obyvateli území i s jeho uživateli a v souladu s určením a charakterem oblastí, os, ploch a koridorů vymezených v PÚR ČR.</w:t>
      </w:r>
    </w:p>
    <w:p w:rsidR="00B72FEE" w:rsidRDefault="00C028EE">
      <w:pPr>
        <w:pStyle w:val="Default"/>
        <w:spacing w:after="120"/>
        <w:ind w:left="567" w:hanging="567"/>
        <w:jc w:val="both"/>
        <w:rPr>
          <w:rFonts w:ascii="Arial Narrow" w:hAnsi="Arial Narrow"/>
          <w:i/>
          <w:sz w:val="22"/>
          <w:szCs w:val="22"/>
        </w:rPr>
      </w:pPr>
      <w:r>
        <w:rPr>
          <w:rFonts w:ascii="Arial Narrow" w:hAnsi="Arial Narrow"/>
          <w:i/>
          <w:sz w:val="22"/>
          <w:szCs w:val="22"/>
        </w:rPr>
        <w:t xml:space="preserve"> (19)</w:t>
      </w:r>
      <w:r>
        <w:rPr>
          <w:rFonts w:ascii="Arial Narrow" w:hAnsi="Arial Narrow"/>
          <w:i/>
          <w:sz w:val="22"/>
          <w:szCs w:val="22"/>
        </w:rPr>
        <w:tab/>
        <w:t xml:space="preserve">Vytvářet předpoklady pro polyfunkční využívání opuštěných areálů a ploch (tzv. </w:t>
      </w:r>
      <w:proofErr w:type="spellStart"/>
      <w:r>
        <w:rPr>
          <w:rFonts w:ascii="Arial Narrow" w:hAnsi="Arial Narrow"/>
          <w:i/>
          <w:sz w:val="22"/>
          <w:szCs w:val="22"/>
        </w:rPr>
        <w:t>brownfields</w:t>
      </w:r>
      <w:proofErr w:type="spellEnd"/>
      <w:r>
        <w:rPr>
          <w:rFonts w:ascii="Arial Narrow" w:hAnsi="Arial Narrow"/>
          <w:i/>
          <w:sz w:val="22"/>
          <w:szCs w:val="22"/>
        </w:rPr>
        <w:t xml:space="preserve"> průmyslového, zemědělského, vojenského a jiného původu). Hospodárně využívat zastavěné území (podpora přestaveb revitalizací a sanací území) a zajistit ochranu nezastavěného území (zejména zemědělské a lesní půdy) a zachování veřejné zeleně, včetně minimalizace její fragmentace. Cílem je účelné využívání a uspořádání území úsporné v nárocích na veřejné rozpočty na dopravu a energie, které koordinací veřejných a soukromých zájmů na rozvoji území omezuje negativní důsledky suburbanizace pro udržitelný rozvoj území.</w:t>
      </w:r>
    </w:p>
    <w:p w:rsidR="00B72FEE" w:rsidRDefault="00C028EE">
      <w:pPr>
        <w:pStyle w:val="Default"/>
        <w:spacing w:after="120"/>
        <w:ind w:left="567" w:hanging="567"/>
        <w:jc w:val="both"/>
        <w:rPr>
          <w:rFonts w:ascii="Arial Narrow" w:hAnsi="Arial Narrow"/>
          <w:i/>
          <w:sz w:val="22"/>
          <w:szCs w:val="23"/>
        </w:rPr>
      </w:pPr>
      <w:r>
        <w:rPr>
          <w:rFonts w:ascii="Arial Narrow" w:hAnsi="Arial Narrow"/>
          <w:i/>
          <w:sz w:val="22"/>
          <w:szCs w:val="23"/>
        </w:rPr>
        <w:t xml:space="preserve"> (20)</w:t>
      </w:r>
      <w:r>
        <w:rPr>
          <w:rFonts w:ascii="Arial Narrow" w:hAnsi="Arial Narrow"/>
          <w:i/>
          <w:sz w:val="22"/>
          <w:szCs w:val="23"/>
        </w:rPr>
        <w:tab/>
        <w:t>Rozvojové záměry, které mohou významně ovlivnit charakter krajiny, umísťovat do co nejméně konfliktních lokalit a následně podporovat potřebná kompenzační opatření. S ohledem na to při územně plánovací činnosti, pokud je to možné a odůvodněné, respektovat veřejné zájmy např. ochrany biologické rozmanitosti a kvality životního prostředí, zejména formou důsledné ochrany zvláště chráněných území, lokalit soustavy Natura 2000, mokřadů, ochranných pásem vodních zdrojů, chráněné oblasti přirozené akumulace vod a nerostného bohatství, ochrany zemědělského a lesního půdního fondu. Vytvářet územní podmínky pro implementaci a respektování územních systémů ekologické stability a zvyšování a udržování ekologické stability a k zajištění ekologických funkcí i v ostatní volné krajině a pro ochranu krajinných prvků přírodního charakteru v zastavěných územích, zvyšování a udržování rozmanitosti venkovské krajiny. V rámci územně plánovací činnosti vytvářet podmínky pro ochranu krajinného rázu s ohledem na cílové charakteristiky a typy krajiny a vytvářet podmínky pro využití přírodních zdrojů.</w:t>
      </w:r>
    </w:p>
    <w:p w:rsidR="00B72FEE" w:rsidRDefault="00C028EE">
      <w:pPr>
        <w:pStyle w:val="Default"/>
        <w:spacing w:after="120"/>
        <w:ind w:left="567" w:hanging="567"/>
        <w:jc w:val="both"/>
      </w:pPr>
      <w:r>
        <w:rPr>
          <w:rFonts w:ascii="Arial Narrow" w:hAnsi="Arial Narrow"/>
          <w:sz w:val="22"/>
          <w:szCs w:val="22"/>
        </w:rPr>
        <w:t xml:space="preserve"> (</w:t>
      </w:r>
      <w:proofErr w:type="gramStart"/>
      <w:r>
        <w:rPr>
          <w:rFonts w:ascii="Arial Narrow" w:hAnsi="Arial Narrow"/>
          <w:sz w:val="22"/>
          <w:szCs w:val="22"/>
        </w:rPr>
        <w:t>20a</w:t>
      </w:r>
      <w:proofErr w:type="gramEnd"/>
      <w:r>
        <w:rPr>
          <w:rFonts w:ascii="Arial Narrow" w:hAnsi="Arial Narrow"/>
          <w:sz w:val="22"/>
          <w:szCs w:val="22"/>
        </w:rPr>
        <w:t>)</w:t>
      </w:r>
      <w:r>
        <w:rPr>
          <w:rFonts w:ascii="Arial Narrow" w:hAnsi="Arial Narrow"/>
          <w:sz w:val="22"/>
          <w:szCs w:val="22"/>
        </w:rPr>
        <w:tab/>
      </w:r>
      <w:r>
        <w:rPr>
          <w:rFonts w:ascii="Arial Narrow" w:hAnsi="Arial Narrow"/>
          <w:i/>
          <w:sz w:val="22"/>
          <w:szCs w:val="22"/>
        </w:rPr>
        <w:t>Vytvářet územní podmínky pro zajištění migrační propustnosti krajiny pro volně žijící živočichy a pro člověka, zejména při umísťování dopravní a technické infrastruktury. V rámci územně plánovací činnosti omezovat nežádoucí srůstání sídel s ohledem na zajištění přístupnosti a prostupnosti krajiny.</w:t>
      </w:r>
    </w:p>
    <w:p w:rsidR="00B72FEE" w:rsidRDefault="00C028EE">
      <w:pPr>
        <w:pStyle w:val="Default"/>
        <w:spacing w:after="120"/>
        <w:ind w:left="567" w:hanging="567"/>
        <w:jc w:val="both"/>
        <w:rPr>
          <w:rFonts w:ascii="Arial Narrow" w:hAnsi="Arial Narrow"/>
          <w:i/>
          <w:sz w:val="22"/>
          <w:szCs w:val="22"/>
        </w:rPr>
      </w:pPr>
      <w:r>
        <w:rPr>
          <w:rFonts w:ascii="Arial Narrow" w:hAnsi="Arial Narrow"/>
          <w:i/>
          <w:sz w:val="22"/>
          <w:szCs w:val="22"/>
        </w:rPr>
        <w:t xml:space="preserve"> (22)</w:t>
      </w:r>
      <w:r>
        <w:rPr>
          <w:rFonts w:ascii="Arial Narrow" w:hAnsi="Arial Narrow"/>
          <w:i/>
          <w:sz w:val="22"/>
          <w:szCs w:val="22"/>
        </w:rPr>
        <w:tab/>
        <w:t xml:space="preserve">Vytvářet podmínky pro rozvoj a využití předpokladů území pro různé formy cestovního ruchu (např. cykloturistika, agroturistika, poznávací turistika), při zachování a rozvoji hodnot území. Podporovat propojení míst, atraktivních z hlediska cestovního ruchu, turistickými cestami, které umožňují celoroční využití pro různé formy turistiky (např. pěší, cyklo, lyžařská, </w:t>
      </w:r>
      <w:proofErr w:type="spellStart"/>
      <w:r>
        <w:rPr>
          <w:rFonts w:ascii="Arial Narrow" w:hAnsi="Arial Narrow"/>
          <w:i/>
          <w:sz w:val="22"/>
          <w:szCs w:val="22"/>
        </w:rPr>
        <w:t>hipo</w:t>
      </w:r>
      <w:proofErr w:type="spellEnd"/>
      <w:r>
        <w:rPr>
          <w:rFonts w:ascii="Arial Narrow" w:hAnsi="Arial Narrow"/>
          <w:i/>
          <w:sz w:val="22"/>
          <w:szCs w:val="22"/>
        </w:rPr>
        <w:t>).</w:t>
      </w:r>
    </w:p>
    <w:p w:rsidR="00B72FEE" w:rsidRDefault="00C028EE">
      <w:pPr>
        <w:pStyle w:val="Default"/>
        <w:spacing w:after="120"/>
        <w:ind w:left="567" w:hanging="567"/>
        <w:jc w:val="both"/>
        <w:rPr>
          <w:rFonts w:ascii="Arial Narrow" w:hAnsi="Arial Narrow"/>
          <w:i/>
          <w:color w:val="auto"/>
          <w:sz w:val="22"/>
          <w:szCs w:val="22"/>
        </w:rPr>
      </w:pPr>
      <w:r>
        <w:rPr>
          <w:rFonts w:ascii="Arial Narrow" w:hAnsi="Arial Narrow"/>
          <w:i/>
          <w:color w:val="auto"/>
          <w:sz w:val="22"/>
          <w:szCs w:val="22"/>
        </w:rPr>
        <w:lastRenderedPageBreak/>
        <w:t xml:space="preserve"> (23)</w:t>
      </w:r>
      <w:r>
        <w:rPr>
          <w:rFonts w:ascii="Arial Narrow" w:hAnsi="Arial Narrow"/>
          <w:i/>
          <w:color w:val="auto"/>
          <w:sz w:val="22"/>
          <w:szCs w:val="22"/>
        </w:rPr>
        <w:tab/>
        <w:t>Podle místních podmínek vytvářet předpoklady pro lepší dostupnost území a zkvalitnění dopravní a technické infrastruktury s ohledem na prostupnost krajiny. Při umísťování dopravní a technické infrastruktury zachovat prostupnost krajiny a minimalizovat rozsah fragmentace krajiny; je-li to z těchto hledisek účelné, umísťovat tato zařízení souběžně. Zmírňovat vystavení městských oblastí nepříznivým účinkům tranzitní železniční a silniční dopravy, mimo jiné i prostřednictvím obchvatů městských oblastí, nebo zajistit ochranu jinými vhodnými opatřeními v území. Zároveň však vymezovat plochy pro novou obytnou zástavbu tak, aby byl zachován dostatečný odstup od vymezených koridorů pro nové úseky dálnic, silnic I. třídy a železnic, a tímto způsobem důsledně předcházet zneprůchodnění území pro dopravní stavby i možnému nežádoucímu působení negativních účinků provozu dopravy na veřejné zdraví obyvatel (bez nutnosti budování nákladných technických opatření na eliminaci těchto účinků).</w:t>
      </w:r>
    </w:p>
    <w:p w:rsidR="00B72FEE" w:rsidRDefault="00C028EE">
      <w:pPr>
        <w:pStyle w:val="Default"/>
        <w:spacing w:after="120"/>
        <w:ind w:left="567" w:hanging="567"/>
        <w:jc w:val="both"/>
        <w:rPr>
          <w:rFonts w:ascii="Arial Narrow" w:hAnsi="Arial Narrow"/>
          <w:i/>
          <w:color w:val="auto"/>
          <w:sz w:val="22"/>
          <w:szCs w:val="22"/>
        </w:rPr>
      </w:pPr>
      <w:r>
        <w:rPr>
          <w:rFonts w:ascii="Arial Narrow" w:hAnsi="Arial Narrow"/>
          <w:i/>
          <w:color w:val="auto"/>
          <w:sz w:val="22"/>
          <w:szCs w:val="22"/>
        </w:rPr>
        <w:t>(24)</w:t>
      </w:r>
      <w:r>
        <w:rPr>
          <w:rFonts w:ascii="Arial Narrow" w:hAnsi="Arial Narrow"/>
          <w:i/>
          <w:color w:val="auto"/>
          <w:sz w:val="22"/>
          <w:szCs w:val="22"/>
        </w:rPr>
        <w:tab/>
        <w:t xml:space="preserve">Vytvářet podmínky pro zlepšování dostupnosti území rozšiřováním a zkvalitňováním dopravní infrastruktury s ohledem na potřeby veřejné dopravy a požadavky ochrany veřejného zdraví, zejména uvnitř rozvojových oblastí a rozvojových </w:t>
      </w:r>
      <w:proofErr w:type="gramStart"/>
      <w:r>
        <w:rPr>
          <w:rFonts w:ascii="Arial Narrow" w:hAnsi="Arial Narrow"/>
          <w:i/>
          <w:color w:val="auto"/>
          <w:sz w:val="22"/>
          <w:szCs w:val="22"/>
        </w:rPr>
        <w:t>os..</w:t>
      </w:r>
      <w:proofErr w:type="gramEnd"/>
      <w:r>
        <w:rPr>
          <w:rFonts w:ascii="Arial Narrow" w:hAnsi="Arial Narrow"/>
          <w:i/>
          <w:color w:val="auto"/>
          <w:sz w:val="22"/>
          <w:szCs w:val="22"/>
        </w:rPr>
        <w:t xml:space="preserve"> Možnosti nové výstavby je třeba dostatečnou veřejnou infrastrukturou přímo podmínit. Vytvářet podmínky pro zvyšování bezpečnosti a plynulosti dopravy, ochrany a bezpečnosti obyvatelstva a zlepšování jeho ochrany před hlukem a emisemi, s ohledem na to vytvářet v území podmínky pro environmentálně šetrné formy dopravy (např. železniční, cyklistickou).</w:t>
      </w:r>
    </w:p>
    <w:p w:rsidR="00B72FEE" w:rsidRDefault="00C028EE">
      <w:pPr>
        <w:pStyle w:val="Default"/>
        <w:spacing w:after="120"/>
        <w:ind w:left="567" w:hanging="567"/>
        <w:jc w:val="both"/>
        <w:rPr>
          <w:rFonts w:ascii="Arial Narrow" w:hAnsi="Arial Narrow"/>
          <w:i/>
          <w:sz w:val="22"/>
          <w:szCs w:val="22"/>
        </w:rPr>
      </w:pPr>
      <w:r>
        <w:rPr>
          <w:rFonts w:ascii="Arial Narrow" w:hAnsi="Arial Narrow"/>
          <w:i/>
          <w:sz w:val="22"/>
          <w:szCs w:val="22"/>
        </w:rPr>
        <w:t xml:space="preserve"> (25)</w:t>
      </w:r>
      <w:r>
        <w:rPr>
          <w:rFonts w:ascii="Arial Narrow" w:hAnsi="Arial Narrow"/>
          <w:i/>
          <w:sz w:val="22"/>
          <w:szCs w:val="22"/>
        </w:rPr>
        <w:tab/>
        <w:t xml:space="preserve">Vytvářet podmínky pro preventivní ochranu území a obyvatelstva před potenciálními riziky a přírodními katastrofami v území (záplavy, sesuvy půdy, eroze, sucho atd.) s cílem minimalizovat rozsah případných škod. Zejména zajistit územní ochranu ploch potřebných pro umísťování staveb a opatření na ochranu před povodněmi a pro vymezení území určených k řízeným rozlivům povodní. Vytvářet podmínky pro zvýšení přirozené retence srážkových vod v území s ohledem na strukturu osídlení a kulturní krajinu jako alternativy k umělé akumulaci vod. </w:t>
      </w:r>
    </w:p>
    <w:p w:rsidR="00B72FEE" w:rsidRDefault="00C028EE">
      <w:pPr>
        <w:pStyle w:val="Default"/>
        <w:spacing w:after="120"/>
        <w:ind w:left="567"/>
        <w:jc w:val="both"/>
      </w:pPr>
      <w:r>
        <w:rPr>
          <w:rFonts w:ascii="Arial Narrow" w:hAnsi="Arial Narrow"/>
          <w:i/>
          <w:color w:val="auto"/>
          <w:sz w:val="22"/>
          <w:szCs w:val="22"/>
        </w:rPr>
        <w:t>V zastavěných územích a zastavitelných plochách vytvářet podmínky pro zadržování, vsakování i</w:t>
      </w:r>
      <w:r>
        <w:rPr>
          <w:rFonts w:ascii="Arial Narrow" w:hAnsi="Arial Narrow"/>
          <w:color w:val="auto"/>
          <w:sz w:val="22"/>
          <w:szCs w:val="22"/>
        </w:rPr>
        <w:t> </w:t>
      </w:r>
      <w:r>
        <w:rPr>
          <w:rFonts w:ascii="Arial Narrow" w:hAnsi="Arial Narrow"/>
          <w:i/>
          <w:color w:val="auto"/>
          <w:sz w:val="22"/>
          <w:szCs w:val="22"/>
        </w:rPr>
        <w:t>využívání dešťových vod jako zdroje vody a s cílem zmírňování účinků povodní.</w:t>
      </w:r>
    </w:p>
    <w:p w:rsidR="00B72FEE" w:rsidRDefault="00C028EE">
      <w:pPr>
        <w:pStyle w:val="Default"/>
        <w:spacing w:after="120"/>
        <w:ind w:left="567" w:hanging="567"/>
        <w:jc w:val="both"/>
        <w:rPr>
          <w:rFonts w:ascii="Arial Narrow" w:hAnsi="Arial Narrow"/>
          <w:i/>
          <w:sz w:val="22"/>
          <w:szCs w:val="22"/>
        </w:rPr>
      </w:pPr>
      <w:r>
        <w:rPr>
          <w:rFonts w:ascii="Arial Narrow" w:hAnsi="Arial Narrow"/>
          <w:i/>
          <w:sz w:val="22"/>
          <w:szCs w:val="22"/>
        </w:rPr>
        <w:t>(28)</w:t>
      </w:r>
      <w:r>
        <w:rPr>
          <w:rFonts w:ascii="Arial Narrow" w:hAnsi="Arial Narrow"/>
          <w:i/>
          <w:sz w:val="22"/>
          <w:szCs w:val="22"/>
        </w:rPr>
        <w:tab/>
        <w:t>Pro zajištění kvality života obyvatel zohledňovat nároky dalšího vývoje území, požadovat jeho řešení ve všech potřebných dlouhodobých souvislostech, včetně nároků na veřejnou infrastrukturu. Návrh a ochranu kvalitních městských prostorů a veřejné infrastruktury je nutné řešit ve spolupráci veřejného i soukromého sektoru s veřejností.</w:t>
      </w:r>
    </w:p>
    <w:p w:rsidR="00B72FEE" w:rsidRDefault="00C028EE">
      <w:pPr>
        <w:suppressAutoHyphens w:val="0"/>
        <w:autoSpaceDE w:val="0"/>
        <w:spacing w:after="254"/>
        <w:textAlignment w:val="auto"/>
      </w:pPr>
      <w:r>
        <w:rPr>
          <w:rFonts w:ascii="Arial Narrow" w:hAnsi="Arial Narrow" w:cs="Arial"/>
          <w:i/>
          <w:color w:val="000000"/>
          <w:szCs w:val="22"/>
        </w:rPr>
        <w:t>(30)     Úroveň technické infrastruktury, zejména dodávku vody a zpracování odpadních vod je</w:t>
      </w:r>
      <w:r w:rsidR="004D5918">
        <w:rPr>
          <w:rFonts w:ascii="Arial Narrow" w:hAnsi="Arial Narrow" w:cs="Arial"/>
          <w:i/>
          <w:color w:val="000000"/>
          <w:szCs w:val="22"/>
        </w:rPr>
        <w:t xml:space="preserve"> </w:t>
      </w:r>
      <w:r>
        <w:rPr>
          <w:rFonts w:ascii="Arial Narrow" w:hAnsi="Arial Narrow" w:cs="Arial"/>
          <w:i/>
          <w:color w:val="000000"/>
          <w:szCs w:val="22"/>
        </w:rPr>
        <w:t xml:space="preserve">nutno koncipovat    </w:t>
      </w:r>
      <w:r>
        <w:rPr>
          <w:rFonts w:ascii="Arial Narrow" w:hAnsi="Arial Narrow" w:cs="Arial"/>
          <w:i/>
          <w:color w:val="000000"/>
          <w:szCs w:val="22"/>
        </w:rPr>
        <w:br/>
        <w:t xml:space="preserve">           tak, aby splňovala požadavky na vysokou kvalitu života v současnosti i v budoucnosti. </w:t>
      </w:r>
    </w:p>
    <w:p w:rsidR="00B72FEE" w:rsidRDefault="00B72FEE">
      <w:pPr>
        <w:pStyle w:val="E1"/>
        <w:ind w:left="0"/>
        <w:rPr>
          <w:szCs w:val="22"/>
        </w:rPr>
      </w:pPr>
    </w:p>
    <w:p w:rsidR="00B72FEE" w:rsidRDefault="00C028EE" w:rsidP="00B72FEE">
      <w:pPr>
        <w:pStyle w:val="Nadpis1"/>
      </w:pPr>
      <w:bookmarkStart w:id="2" w:name="_Toc420749002"/>
      <w:r>
        <w:t>Požadavky na základní koncepci rozvoje území obce</w:t>
      </w:r>
      <w:bookmarkEnd w:id="2"/>
    </w:p>
    <w:p w:rsidR="00B72FEE" w:rsidRDefault="00C028EE" w:rsidP="00B72FEE">
      <w:pPr>
        <w:pStyle w:val="Nadpis2"/>
      </w:pPr>
      <w:bookmarkStart w:id="3" w:name="_Toc420749003"/>
      <w:r>
        <w:t>Požadavky na urbanistickou koncepci</w:t>
      </w:r>
      <w:bookmarkEnd w:id="3"/>
    </w:p>
    <w:p w:rsidR="00B72FEE" w:rsidRDefault="00C028EE">
      <w:pPr>
        <w:jc w:val="both"/>
        <w:rPr>
          <w:rFonts w:ascii="Arial Narrow" w:hAnsi="Arial Narrow"/>
        </w:rPr>
      </w:pPr>
      <w:r>
        <w:rPr>
          <w:rFonts w:ascii="Arial Narrow" w:hAnsi="Arial Narrow"/>
        </w:rPr>
        <w:t xml:space="preserve">Obec </w:t>
      </w:r>
      <w:r w:rsidR="000379D7">
        <w:rPr>
          <w:rFonts w:ascii="Arial Narrow" w:hAnsi="Arial Narrow"/>
        </w:rPr>
        <w:t>Probulov</w:t>
      </w:r>
      <w:r>
        <w:rPr>
          <w:rFonts w:ascii="Arial Narrow" w:hAnsi="Arial Narrow"/>
        </w:rPr>
        <w:t xml:space="preserve"> tvoří </w:t>
      </w:r>
      <w:r w:rsidR="000379D7">
        <w:rPr>
          <w:rFonts w:ascii="Arial Narrow" w:hAnsi="Arial Narrow"/>
        </w:rPr>
        <w:t>jediné</w:t>
      </w:r>
      <w:r>
        <w:rPr>
          <w:rFonts w:ascii="Arial Narrow" w:hAnsi="Arial Narrow"/>
        </w:rPr>
        <w:t xml:space="preserve"> katastrální území</w:t>
      </w:r>
      <w:r w:rsidR="004D5918">
        <w:rPr>
          <w:rFonts w:ascii="Arial Narrow" w:hAnsi="Arial Narrow"/>
        </w:rPr>
        <w:t>.</w:t>
      </w:r>
      <w:r>
        <w:rPr>
          <w:rFonts w:ascii="Arial Narrow" w:hAnsi="Arial Narrow"/>
        </w:rPr>
        <w:t xml:space="preserve"> </w:t>
      </w:r>
      <w:r w:rsidR="00CD0596">
        <w:rPr>
          <w:rFonts w:ascii="Arial Narrow" w:hAnsi="Arial Narrow"/>
        </w:rPr>
        <w:t xml:space="preserve">Mimo </w:t>
      </w:r>
      <w:r w:rsidR="00BB7647">
        <w:rPr>
          <w:rFonts w:ascii="Arial Narrow" w:hAnsi="Arial Narrow"/>
        </w:rPr>
        <w:t>hlavní</w:t>
      </w:r>
      <w:r w:rsidR="00CD0596">
        <w:rPr>
          <w:rFonts w:ascii="Arial Narrow" w:hAnsi="Arial Narrow"/>
        </w:rPr>
        <w:t xml:space="preserve"> sídl</w:t>
      </w:r>
      <w:r w:rsidR="00F26864">
        <w:rPr>
          <w:rFonts w:ascii="Arial Narrow" w:hAnsi="Arial Narrow"/>
        </w:rPr>
        <w:t>o</w:t>
      </w:r>
      <w:r w:rsidR="00CD0596">
        <w:rPr>
          <w:rFonts w:ascii="Arial Narrow" w:hAnsi="Arial Narrow"/>
        </w:rPr>
        <w:t xml:space="preserve"> se </w:t>
      </w:r>
      <w:r w:rsidR="000379D7">
        <w:rPr>
          <w:rFonts w:ascii="Arial Narrow" w:hAnsi="Arial Narrow"/>
        </w:rPr>
        <w:t>ne</w:t>
      </w:r>
      <w:r w:rsidR="00CD0596">
        <w:rPr>
          <w:rFonts w:ascii="Arial Narrow" w:hAnsi="Arial Narrow"/>
        </w:rPr>
        <w:t xml:space="preserve">nachází </w:t>
      </w:r>
      <w:r w:rsidR="000379D7">
        <w:rPr>
          <w:rFonts w:ascii="Arial Narrow" w:hAnsi="Arial Narrow"/>
        </w:rPr>
        <w:t xml:space="preserve">žádná další </w:t>
      </w:r>
      <w:r w:rsidR="00F26864" w:rsidRPr="00770E9F">
        <w:rPr>
          <w:rFonts w:ascii="Arial Narrow" w:hAnsi="Arial Narrow"/>
        </w:rPr>
        <w:t>místní část</w:t>
      </w:r>
      <w:r w:rsidR="00F26864">
        <w:rPr>
          <w:rFonts w:ascii="Arial Narrow" w:hAnsi="Arial Narrow"/>
        </w:rPr>
        <w:t xml:space="preserve">. </w:t>
      </w:r>
      <w:r w:rsidR="00CD0596">
        <w:rPr>
          <w:rFonts w:ascii="Arial Narrow" w:hAnsi="Arial Narrow"/>
        </w:rPr>
        <w:t>Obec m</w:t>
      </w:r>
      <w:r>
        <w:rPr>
          <w:rFonts w:ascii="Arial Narrow" w:hAnsi="Arial Narrow"/>
        </w:rPr>
        <w:t xml:space="preserve">á v současnosti </w:t>
      </w:r>
      <w:r w:rsidR="005E4E1B">
        <w:rPr>
          <w:rFonts w:ascii="Arial Narrow" w:hAnsi="Arial Narrow"/>
          <w:highlight w:val="yellow"/>
        </w:rPr>
        <w:t>72</w:t>
      </w:r>
      <w:r w:rsidR="00EC6E02" w:rsidRPr="00F735CD">
        <w:rPr>
          <w:rFonts w:ascii="Arial Narrow" w:hAnsi="Arial Narrow"/>
        </w:rPr>
        <w:t xml:space="preserve"> trvale hlášených obyvatel</w:t>
      </w:r>
      <w:r w:rsidRPr="00F735CD">
        <w:rPr>
          <w:rFonts w:ascii="Arial Narrow" w:hAnsi="Arial Narrow"/>
        </w:rPr>
        <w:t>.</w:t>
      </w:r>
      <w:r>
        <w:rPr>
          <w:rFonts w:ascii="Arial Narrow" w:hAnsi="Arial Narrow"/>
        </w:rPr>
        <w:t xml:space="preserve"> </w:t>
      </w:r>
    </w:p>
    <w:p w:rsidR="00684D00" w:rsidRDefault="00684D00">
      <w:pPr>
        <w:jc w:val="both"/>
        <w:rPr>
          <w:rFonts w:ascii="Arial Narrow" w:hAnsi="Arial Narrow"/>
        </w:rPr>
      </w:pPr>
    </w:p>
    <w:p w:rsidR="00B72FEE" w:rsidRDefault="00C028EE">
      <w:pPr>
        <w:widowControl w:val="0"/>
        <w:spacing w:before="120"/>
        <w:jc w:val="both"/>
        <w:rPr>
          <w:rFonts w:ascii="Arial Narrow" w:eastAsia="Arial Narrow" w:hAnsi="Arial Narrow" w:cs="Arial Narrow"/>
        </w:rPr>
      </w:pPr>
      <w:r>
        <w:rPr>
          <w:rFonts w:ascii="Arial Narrow" w:eastAsia="Arial Narrow" w:hAnsi="Arial Narrow" w:cs="Arial Narrow"/>
        </w:rPr>
        <w:t>Základní vize budoucího rozvoje:</w:t>
      </w:r>
    </w:p>
    <w:p w:rsidR="00B72FEE" w:rsidRDefault="00C028EE">
      <w:pPr>
        <w:widowControl w:val="0"/>
        <w:numPr>
          <w:ilvl w:val="0"/>
          <w:numId w:val="25"/>
        </w:numPr>
        <w:jc w:val="both"/>
        <w:rPr>
          <w:rFonts w:ascii="Arial Narrow" w:eastAsia="Arial Narrow" w:hAnsi="Arial Narrow" w:cs="Arial Narrow"/>
        </w:rPr>
      </w:pPr>
      <w:r>
        <w:rPr>
          <w:rFonts w:ascii="Arial Narrow" w:eastAsia="Arial Narrow" w:hAnsi="Arial Narrow" w:cs="Arial Narrow"/>
        </w:rPr>
        <w:t>stabilizovaná obec s obtížně odhadnutelným rozvojem; orientačně lze předpokládat, že nedojde k prudkým změnám v populaci obce;</w:t>
      </w:r>
    </w:p>
    <w:p w:rsidR="00B72FEE" w:rsidRDefault="00C028EE">
      <w:pPr>
        <w:widowControl w:val="0"/>
        <w:numPr>
          <w:ilvl w:val="0"/>
          <w:numId w:val="25"/>
        </w:numPr>
        <w:jc w:val="both"/>
        <w:rPr>
          <w:rFonts w:ascii="Arial Narrow" w:eastAsia="Arial Narrow" w:hAnsi="Arial Narrow" w:cs="Arial Narrow"/>
        </w:rPr>
      </w:pPr>
      <w:r>
        <w:rPr>
          <w:rFonts w:ascii="Arial Narrow" w:eastAsia="Arial Narrow" w:hAnsi="Arial Narrow" w:cs="Arial Narrow"/>
        </w:rPr>
        <w:t>hlavní potenciál spočívá v zachované struktuře a</w:t>
      </w:r>
      <w:r w:rsidR="007773B9">
        <w:rPr>
          <w:rFonts w:ascii="Arial Narrow" w:eastAsia="Arial Narrow" w:hAnsi="Arial Narrow" w:cs="Arial Narrow"/>
        </w:rPr>
        <w:t xml:space="preserve"> v původním drobném měřítku síd</w:t>
      </w:r>
      <w:r>
        <w:rPr>
          <w:rFonts w:ascii="Arial Narrow" w:eastAsia="Arial Narrow" w:hAnsi="Arial Narrow" w:cs="Arial Narrow"/>
        </w:rPr>
        <w:t>l</w:t>
      </w:r>
      <w:r w:rsidR="007773B9">
        <w:rPr>
          <w:rFonts w:ascii="Arial Narrow" w:eastAsia="Arial Narrow" w:hAnsi="Arial Narrow" w:cs="Arial Narrow"/>
        </w:rPr>
        <w:t>a</w:t>
      </w:r>
      <w:r>
        <w:rPr>
          <w:rFonts w:ascii="Arial Narrow" w:eastAsia="Arial Narrow" w:hAnsi="Arial Narrow" w:cs="Arial Narrow"/>
        </w:rPr>
        <w:t xml:space="preserve"> v hodnotném přírodním zázemí</w:t>
      </w:r>
      <w:r w:rsidR="00335762">
        <w:rPr>
          <w:rFonts w:ascii="Arial Narrow" w:eastAsia="Arial Narrow" w:hAnsi="Arial Narrow" w:cs="Arial Narrow"/>
        </w:rPr>
        <w:t xml:space="preserve"> </w:t>
      </w:r>
      <w:r>
        <w:rPr>
          <w:rFonts w:ascii="Arial Narrow" w:eastAsia="Arial Narrow" w:hAnsi="Arial Narrow" w:cs="Arial Narrow"/>
        </w:rPr>
        <w:t>a z hlediska dopravy ve výhodném napojení na nadřazená centra osídlení;</w:t>
      </w:r>
    </w:p>
    <w:p w:rsidR="00B72FEE" w:rsidRDefault="00C028EE">
      <w:pPr>
        <w:widowControl w:val="0"/>
        <w:numPr>
          <w:ilvl w:val="0"/>
          <w:numId w:val="25"/>
        </w:numPr>
        <w:jc w:val="both"/>
        <w:rPr>
          <w:rFonts w:ascii="Arial Narrow" w:eastAsia="Arial Narrow" w:hAnsi="Arial Narrow" w:cs="Arial Narrow"/>
        </w:rPr>
      </w:pPr>
      <w:r>
        <w:rPr>
          <w:rFonts w:ascii="Arial Narrow" w:eastAsia="Arial Narrow" w:hAnsi="Arial Narrow" w:cs="Arial Narrow"/>
        </w:rPr>
        <w:t xml:space="preserve">snahou není vytvoření podmínek pro extenzivní rozvoj, ale především zachování původní hmotové skladby i formou přijatelných přestaveb, oživení a zkvalitnění ploch veřejných prostranství k podpoře hlavního fenoménu </w:t>
      </w:r>
      <w:proofErr w:type="gramStart"/>
      <w:r>
        <w:rPr>
          <w:rFonts w:ascii="Arial Narrow" w:eastAsia="Arial Narrow" w:hAnsi="Arial Narrow" w:cs="Arial Narrow"/>
        </w:rPr>
        <w:t>obce - klidného</w:t>
      </w:r>
      <w:proofErr w:type="gramEnd"/>
      <w:r>
        <w:rPr>
          <w:rFonts w:ascii="Arial Narrow" w:eastAsia="Arial Narrow" w:hAnsi="Arial Narrow" w:cs="Arial Narrow"/>
        </w:rPr>
        <w:t xml:space="preserve"> prostředí pro rodinné bydlení i rekreaci, včetně řešení odpovídající veřejné infrastruktury (technické, dopravní, příp. i občanské);</w:t>
      </w:r>
    </w:p>
    <w:p w:rsidR="00B72FEE" w:rsidRDefault="00C028EE">
      <w:pPr>
        <w:widowControl w:val="0"/>
        <w:numPr>
          <w:ilvl w:val="0"/>
          <w:numId w:val="25"/>
        </w:numPr>
        <w:jc w:val="both"/>
        <w:rPr>
          <w:rFonts w:ascii="Arial Narrow" w:eastAsia="Arial Narrow" w:hAnsi="Arial Narrow" w:cs="Arial Narrow"/>
        </w:rPr>
      </w:pPr>
      <w:r>
        <w:rPr>
          <w:rFonts w:ascii="Arial Narrow" w:eastAsia="Arial Narrow" w:hAnsi="Arial Narrow" w:cs="Arial Narrow"/>
        </w:rPr>
        <w:t xml:space="preserve">při správném nastavení podmínek rozvoje lze očekávat mírný nárůst počtu obyvatel v řádu jednotek obyvatel ročně, za horní hranici (v horizontu 15 let) lze považovat </w:t>
      </w:r>
      <w:r w:rsidRPr="00F735CD">
        <w:rPr>
          <w:rFonts w:ascii="Arial Narrow" w:eastAsia="Arial Narrow" w:hAnsi="Arial Narrow" w:cs="Arial Narrow"/>
        </w:rPr>
        <w:t xml:space="preserve">celkový počet obyvatel </w:t>
      </w:r>
      <w:r w:rsidR="001A2DB0">
        <w:rPr>
          <w:rFonts w:ascii="Arial Narrow" w:eastAsia="Arial Narrow" w:hAnsi="Arial Narrow" w:cs="Arial Narrow"/>
          <w:highlight w:val="yellow"/>
        </w:rPr>
        <w:t>8</w:t>
      </w:r>
      <w:r w:rsidR="005E4E1B">
        <w:rPr>
          <w:rFonts w:ascii="Arial Narrow" w:eastAsia="Arial Narrow" w:hAnsi="Arial Narrow" w:cs="Arial Narrow"/>
          <w:highlight w:val="yellow"/>
        </w:rPr>
        <w:t>5</w:t>
      </w:r>
      <w:r>
        <w:rPr>
          <w:rFonts w:ascii="Arial Narrow" w:eastAsia="Arial Narrow" w:hAnsi="Arial Narrow" w:cs="Arial Narrow"/>
        </w:rPr>
        <w:t xml:space="preserve">. </w:t>
      </w:r>
    </w:p>
    <w:p w:rsidR="00684D00" w:rsidRDefault="00684D00" w:rsidP="00684D00">
      <w:pPr>
        <w:widowControl w:val="0"/>
        <w:jc w:val="both"/>
        <w:rPr>
          <w:rFonts w:ascii="Arial Narrow" w:eastAsia="Arial Narrow" w:hAnsi="Arial Narrow" w:cs="Arial Narrow"/>
        </w:rPr>
      </w:pPr>
    </w:p>
    <w:p w:rsidR="00BE42C9" w:rsidRDefault="00BE42C9" w:rsidP="00684D00">
      <w:pPr>
        <w:widowControl w:val="0"/>
        <w:jc w:val="both"/>
        <w:rPr>
          <w:rFonts w:ascii="Arial Narrow" w:eastAsia="Arial Narrow" w:hAnsi="Arial Narrow" w:cs="Arial Narrow"/>
        </w:rPr>
      </w:pPr>
    </w:p>
    <w:p w:rsidR="00B72FEE" w:rsidRPr="00041A30" w:rsidRDefault="00C028EE">
      <w:pPr>
        <w:spacing w:before="120"/>
        <w:jc w:val="both"/>
        <w:rPr>
          <w:rFonts w:ascii="Arial Narrow" w:hAnsi="Arial Narrow"/>
        </w:rPr>
      </w:pPr>
      <w:r w:rsidRPr="00041A30">
        <w:rPr>
          <w:rFonts w:ascii="Arial Narrow" w:hAnsi="Arial Narrow"/>
        </w:rPr>
        <w:lastRenderedPageBreak/>
        <w:t>Urbanistická koncepce vychází ze zachování stávající struktury sídel</w:t>
      </w:r>
      <w:r w:rsidR="0004687D">
        <w:rPr>
          <w:rFonts w:ascii="Arial Narrow" w:hAnsi="Arial Narrow"/>
        </w:rPr>
        <w:t xml:space="preserve"> </w:t>
      </w:r>
      <w:r w:rsidRPr="00041A30">
        <w:rPr>
          <w:rFonts w:ascii="Arial Narrow" w:hAnsi="Arial Narrow"/>
        </w:rPr>
        <w:t>s</w:t>
      </w:r>
      <w:r w:rsidR="00BE394A">
        <w:rPr>
          <w:rFonts w:ascii="Arial Narrow" w:hAnsi="Arial Narrow"/>
        </w:rPr>
        <w:t xml:space="preserve"> </w:t>
      </w:r>
      <w:r w:rsidRPr="00041A30">
        <w:rPr>
          <w:rFonts w:ascii="Arial Narrow" w:hAnsi="Arial Narrow"/>
        </w:rPr>
        <w:t xml:space="preserve">různorodým charakterem zástavby tvořeném převážně starší vesnickou architekturou (hospodářská stavení, drobné chalupy) a objekty z druhé poloviny 20. století (jednotlivé rodinné domy).  Nové návrhové plochy by měly být přirozeně stabilizovány zejména v prolukách, případně v různých směrech bezprostředně navazujících na zastavěné území. Důraz bude kladen na přiměřenost rozvoje, zachování kvalitního přírodního prostředí a na příznivé zapojení nových ploch do kontextu zástavby a krajinného rázu.  </w:t>
      </w:r>
    </w:p>
    <w:p w:rsidR="00B72FEE" w:rsidRDefault="00C028EE">
      <w:pPr>
        <w:spacing w:before="120"/>
        <w:jc w:val="both"/>
        <w:rPr>
          <w:rFonts w:ascii="Arial Narrow" w:hAnsi="Arial Narrow"/>
        </w:rPr>
      </w:pPr>
      <w:r>
        <w:rPr>
          <w:rFonts w:ascii="Arial Narrow" w:hAnsi="Arial Narrow"/>
        </w:rPr>
        <w:t xml:space="preserve">Projektantem bude posouzen a </w:t>
      </w:r>
      <w:r w:rsidR="004819F1">
        <w:rPr>
          <w:rFonts w:ascii="Arial Narrow" w:hAnsi="Arial Narrow"/>
        </w:rPr>
        <w:t>navržen</w:t>
      </w:r>
      <w:r>
        <w:rPr>
          <w:rFonts w:ascii="Arial Narrow" w:hAnsi="Arial Narrow"/>
        </w:rPr>
        <w:t xml:space="preserve"> rozsah ochrany nezastavěného území před umisťováním nežádoucích staveb ve smyslu § 18 odst. 5 stavebního zákona.</w:t>
      </w:r>
    </w:p>
    <w:p w:rsidR="00B72FEE" w:rsidRDefault="00B72FEE">
      <w:pPr>
        <w:jc w:val="both"/>
        <w:rPr>
          <w:rFonts w:ascii="Arial Narrow" w:hAnsi="Arial Narrow"/>
        </w:rPr>
      </w:pPr>
    </w:p>
    <w:p w:rsidR="00B72FEE" w:rsidRPr="00CB1699" w:rsidRDefault="00C028EE" w:rsidP="00B72FEE">
      <w:pPr>
        <w:pStyle w:val="Nadpis3"/>
        <w:rPr>
          <w:b/>
        </w:rPr>
      </w:pPr>
      <w:bookmarkStart w:id="4" w:name="_Toc420749004"/>
      <w:r w:rsidRPr="00CB1699">
        <w:rPr>
          <w:b/>
        </w:rPr>
        <w:t>Požadavky vyplývající ze ZÚR</w:t>
      </w:r>
      <w:bookmarkEnd w:id="4"/>
    </w:p>
    <w:p w:rsidR="004D5918" w:rsidRPr="009A3DBC" w:rsidRDefault="00C028EE" w:rsidP="0048618C">
      <w:pPr>
        <w:spacing w:before="120"/>
        <w:jc w:val="both"/>
        <w:rPr>
          <w:rFonts w:ascii="Arial Narrow" w:hAnsi="Arial Narrow" w:cs="Arial"/>
        </w:rPr>
      </w:pPr>
      <w:r>
        <w:rPr>
          <w:rFonts w:ascii="Arial Narrow" w:hAnsi="Arial Narrow" w:cs="Arial"/>
        </w:rPr>
        <w:t xml:space="preserve">Územně plánovací dokumentace kraje, tj. </w:t>
      </w:r>
      <w:r>
        <w:rPr>
          <w:rFonts w:ascii="Arial Narrow" w:hAnsi="Arial Narrow" w:cs="Arial"/>
          <w:b/>
        </w:rPr>
        <w:t xml:space="preserve">Zásady územního rozvoje </w:t>
      </w:r>
      <w:r w:rsidR="004D5918">
        <w:rPr>
          <w:rFonts w:ascii="Arial Narrow" w:hAnsi="Arial Narrow" w:cs="Arial"/>
          <w:b/>
        </w:rPr>
        <w:t>Jiho</w:t>
      </w:r>
      <w:r>
        <w:rPr>
          <w:rFonts w:ascii="Arial Narrow" w:hAnsi="Arial Narrow" w:cs="Arial"/>
          <w:b/>
        </w:rPr>
        <w:t xml:space="preserve">českého kraje </w:t>
      </w:r>
      <w:r>
        <w:rPr>
          <w:rFonts w:ascii="Arial Narrow" w:hAnsi="Arial Narrow" w:cs="Arial"/>
        </w:rPr>
        <w:t xml:space="preserve">(ZÚR), byly vydány dne </w:t>
      </w:r>
      <w:r w:rsidR="004D5918">
        <w:rPr>
          <w:rFonts w:ascii="Arial Narrow" w:hAnsi="Arial Narrow" w:cs="Arial"/>
        </w:rPr>
        <w:t>13</w:t>
      </w:r>
      <w:r>
        <w:rPr>
          <w:rFonts w:ascii="Arial Narrow" w:hAnsi="Arial Narrow" w:cs="Arial"/>
        </w:rPr>
        <w:t xml:space="preserve">. </w:t>
      </w:r>
      <w:r w:rsidR="004D5918">
        <w:rPr>
          <w:rFonts w:ascii="Arial Narrow" w:hAnsi="Arial Narrow" w:cs="Arial"/>
        </w:rPr>
        <w:t>09</w:t>
      </w:r>
      <w:r>
        <w:rPr>
          <w:rFonts w:ascii="Arial Narrow" w:hAnsi="Arial Narrow" w:cs="Arial"/>
        </w:rPr>
        <w:t>. 201</w:t>
      </w:r>
      <w:r w:rsidR="004D5918">
        <w:rPr>
          <w:rFonts w:ascii="Arial Narrow" w:hAnsi="Arial Narrow" w:cs="Arial"/>
        </w:rPr>
        <w:t xml:space="preserve">1. </w:t>
      </w:r>
      <w:r w:rsidR="004D5918" w:rsidRPr="000D37ED">
        <w:rPr>
          <w:rFonts w:ascii="Arial Narrow" w:hAnsi="Arial Narrow" w:cs="Arial"/>
          <w:color w:val="000000"/>
        </w:rPr>
        <w:t>Zastupitelstvo Jihočeského kraje rozhodlo o vydání Zásad územního rozvoje Jihočeského kraje dne 13. 9. 2011 a účinnosti nabyly dne 7. 11. 2011. O vydání 1. aktualizace Zásad územního rozvoje Jihočeského kraje rozhodlo dne18. 12. 2014 a účinnosti nabyla dne 6. 1. 2015. V současné době byla vydána 2.</w:t>
      </w:r>
      <w:r w:rsidR="004179D4">
        <w:rPr>
          <w:rFonts w:ascii="Arial Narrow" w:hAnsi="Arial Narrow" w:cs="Arial"/>
          <w:color w:val="000000"/>
        </w:rPr>
        <w:t xml:space="preserve"> </w:t>
      </w:r>
      <w:proofErr w:type="gramStart"/>
      <w:r w:rsidR="004179D4">
        <w:rPr>
          <w:rFonts w:ascii="Arial Narrow" w:hAnsi="Arial Narrow" w:cs="Arial"/>
          <w:color w:val="000000"/>
        </w:rPr>
        <w:t>a</w:t>
      </w:r>
      <w:r w:rsidR="004D5918" w:rsidRPr="000D37ED">
        <w:rPr>
          <w:rFonts w:ascii="Arial Narrow" w:hAnsi="Arial Narrow" w:cs="Arial"/>
          <w:color w:val="000000"/>
        </w:rPr>
        <w:t xml:space="preserve"> </w:t>
      </w:r>
      <w:r w:rsidR="004179D4">
        <w:rPr>
          <w:rFonts w:ascii="Arial Narrow" w:hAnsi="Arial Narrow" w:cs="Arial"/>
          <w:color w:val="000000"/>
        </w:rPr>
        <w:t xml:space="preserve"> </w:t>
      </w:r>
      <w:r w:rsidR="004D5918" w:rsidRPr="000D37ED">
        <w:rPr>
          <w:rFonts w:ascii="Arial Narrow" w:hAnsi="Arial Narrow" w:cs="Arial"/>
          <w:color w:val="000000"/>
        </w:rPr>
        <w:t>3.</w:t>
      </w:r>
      <w:proofErr w:type="gramEnd"/>
      <w:r w:rsidR="00D6709B">
        <w:rPr>
          <w:rFonts w:ascii="Arial Narrow" w:hAnsi="Arial Narrow" w:cs="Arial"/>
          <w:color w:val="000000"/>
        </w:rPr>
        <w:t xml:space="preserve"> </w:t>
      </w:r>
      <w:r w:rsidR="004D5918" w:rsidRPr="000D37ED">
        <w:rPr>
          <w:rFonts w:ascii="Arial Narrow" w:hAnsi="Arial Narrow" w:cs="Arial"/>
          <w:color w:val="000000"/>
        </w:rPr>
        <w:t xml:space="preserve"> aktualizace Zásad územního rozvoje Jihočeského kraje, která nabyla účinnosti dne 6. 1. 2016 (dále jen „ZÚR“)</w:t>
      </w:r>
      <w:r w:rsidR="0048618C">
        <w:rPr>
          <w:rFonts w:ascii="Arial Narrow" w:hAnsi="Arial Narrow" w:cs="Arial"/>
          <w:color w:val="000000"/>
        </w:rPr>
        <w:t xml:space="preserve">, </w:t>
      </w:r>
      <w:r w:rsidR="004D5918" w:rsidRPr="00F738F3">
        <w:rPr>
          <w:rFonts w:ascii="Arial Narrow" w:eastAsia="Calibri" w:hAnsi="Arial Narrow" w:cs="Arial"/>
        </w:rPr>
        <w:t xml:space="preserve">od 09.03.2017 je v účinnosti 5. a od 09.03.2018 6. aktualizace ZÚR. </w:t>
      </w:r>
      <w:r w:rsidR="005E4E1B">
        <w:rPr>
          <w:rFonts w:ascii="Arial Narrow" w:eastAsia="Calibri" w:hAnsi="Arial Narrow" w:cs="Arial"/>
        </w:rPr>
        <w:t xml:space="preserve">Úplné znění ZÚR </w:t>
      </w:r>
      <w:proofErr w:type="spellStart"/>
      <w:r w:rsidR="005E4E1B">
        <w:rPr>
          <w:rFonts w:ascii="Arial Narrow" w:eastAsia="Calibri" w:hAnsi="Arial Narrow" w:cs="Arial"/>
        </w:rPr>
        <w:t>JčKraje</w:t>
      </w:r>
      <w:proofErr w:type="spellEnd"/>
      <w:r w:rsidR="005E4E1B">
        <w:rPr>
          <w:rFonts w:ascii="Arial Narrow" w:eastAsia="Calibri" w:hAnsi="Arial Narrow" w:cs="Arial"/>
        </w:rPr>
        <w:t xml:space="preserve"> ve znění 1.,2.,3.,5. a 6. aktualizace a rozsudku 1 As 15/</w:t>
      </w:r>
      <w:proofErr w:type="gramStart"/>
      <w:r w:rsidR="005E4E1B">
        <w:rPr>
          <w:rFonts w:ascii="Arial Narrow" w:eastAsia="Calibri" w:hAnsi="Arial Narrow" w:cs="Arial"/>
        </w:rPr>
        <w:t>2016 – 85</w:t>
      </w:r>
      <w:proofErr w:type="gramEnd"/>
      <w:r w:rsidR="005E4E1B">
        <w:rPr>
          <w:rFonts w:ascii="Arial Narrow" w:eastAsia="Calibri" w:hAnsi="Arial Narrow" w:cs="Arial"/>
        </w:rPr>
        <w:t xml:space="preserve"> Nejvyššího správního soudu.</w:t>
      </w:r>
    </w:p>
    <w:p w:rsidR="0048618C" w:rsidRPr="00C25E72" w:rsidRDefault="00260686" w:rsidP="00537BA0">
      <w:pPr>
        <w:spacing w:before="120"/>
        <w:jc w:val="both"/>
        <w:rPr>
          <w:rFonts w:cs="Arial"/>
          <w:color w:val="000000"/>
          <w:sz w:val="20"/>
        </w:rPr>
      </w:pPr>
      <w:r w:rsidRPr="0048618C">
        <w:rPr>
          <w:rFonts w:ascii="Arial Narrow" w:hAnsi="Arial Narrow"/>
          <w:highlight w:val="yellow"/>
        </w:rPr>
        <w:t xml:space="preserve">Území obce </w:t>
      </w:r>
      <w:r w:rsidR="001A2DB0">
        <w:rPr>
          <w:rFonts w:ascii="Arial Narrow" w:hAnsi="Arial Narrow"/>
          <w:highlight w:val="yellow"/>
        </w:rPr>
        <w:t>Probulov</w:t>
      </w:r>
      <w:r w:rsidR="007773B9" w:rsidRPr="0048618C">
        <w:rPr>
          <w:rFonts w:ascii="Arial Narrow" w:hAnsi="Arial Narrow"/>
          <w:highlight w:val="yellow"/>
        </w:rPr>
        <w:t xml:space="preserve"> </w:t>
      </w:r>
      <w:r w:rsidR="00AD4BA1" w:rsidRPr="0048618C">
        <w:rPr>
          <w:rFonts w:ascii="Arial Narrow" w:hAnsi="Arial Narrow"/>
          <w:highlight w:val="yellow"/>
        </w:rPr>
        <w:t>je</w:t>
      </w:r>
      <w:r w:rsidR="007773B9" w:rsidRPr="0048618C">
        <w:rPr>
          <w:rFonts w:ascii="Arial Narrow" w:hAnsi="Arial Narrow"/>
          <w:highlight w:val="yellow"/>
        </w:rPr>
        <w:t xml:space="preserve"> dle </w:t>
      </w:r>
      <w:r w:rsidRPr="0048618C">
        <w:rPr>
          <w:rFonts w:ascii="Arial Narrow" w:hAnsi="Arial Narrow"/>
          <w:highlight w:val="yellow"/>
        </w:rPr>
        <w:t xml:space="preserve">ZÚR zařazeno do </w:t>
      </w:r>
      <w:r w:rsidR="001A2DB0">
        <w:rPr>
          <w:rFonts w:ascii="Arial Narrow" w:hAnsi="Arial Narrow"/>
          <w:highlight w:val="yellow"/>
        </w:rPr>
        <w:t>specifické oblasti</w:t>
      </w:r>
      <w:r w:rsidRPr="0048618C">
        <w:rPr>
          <w:rFonts w:ascii="Arial Narrow" w:hAnsi="Arial Narrow"/>
          <w:highlight w:val="yellow"/>
        </w:rPr>
        <w:t xml:space="preserve"> </w:t>
      </w:r>
      <w:r w:rsidR="00DF6FBE" w:rsidRPr="0048618C">
        <w:rPr>
          <w:rFonts w:ascii="Arial Narrow" w:hAnsi="Arial Narrow"/>
          <w:highlight w:val="yellow"/>
        </w:rPr>
        <w:t xml:space="preserve">nadmístního významu </w:t>
      </w:r>
      <w:proofErr w:type="spellStart"/>
      <w:r w:rsidR="001A2DB0">
        <w:rPr>
          <w:rFonts w:ascii="Arial Narrow" w:hAnsi="Arial Narrow"/>
          <w:highlight w:val="yellow"/>
        </w:rPr>
        <w:t>Orlicko</w:t>
      </w:r>
      <w:proofErr w:type="spellEnd"/>
      <w:r w:rsidR="00042097" w:rsidRPr="009A3DBC">
        <w:rPr>
          <w:rFonts w:ascii="Arial Narrow" w:hAnsi="Arial Narrow"/>
        </w:rPr>
        <w:t xml:space="preserve"> </w:t>
      </w:r>
      <w:r w:rsidR="00537BA0" w:rsidRPr="00C46138">
        <w:rPr>
          <w:rFonts w:ascii="Arial Narrow" w:hAnsi="Arial Narrow"/>
          <w:b/>
          <w:bCs/>
          <w:highlight w:val="yellow"/>
        </w:rPr>
        <w:t>N-S</w:t>
      </w:r>
      <w:r w:rsidR="001A2DB0">
        <w:rPr>
          <w:rFonts w:ascii="Arial Narrow" w:hAnsi="Arial Narrow"/>
          <w:b/>
          <w:bCs/>
          <w:highlight w:val="yellow"/>
        </w:rPr>
        <w:t>OB</w:t>
      </w:r>
      <w:r w:rsidR="00537BA0" w:rsidRPr="00C46138">
        <w:rPr>
          <w:rFonts w:ascii="Arial Narrow" w:hAnsi="Arial Narrow"/>
          <w:b/>
          <w:bCs/>
          <w:highlight w:val="yellow"/>
        </w:rPr>
        <w:t xml:space="preserve"> 1</w:t>
      </w:r>
    </w:p>
    <w:p w:rsidR="0048618C" w:rsidRPr="0012174D" w:rsidRDefault="0048618C" w:rsidP="0012174D">
      <w:pPr>
        <w:suppressAutoHyphens w:val="0"/>
        <w:autoSpaceDE w:val="0"/>
        <w:adjustRightInd w:val="0"/>
        <w:textAlignment w:val="auto"/>
        <w:rPr>
          <w:rFonts w:cs="Arial"/>
          <w:color w:val="000000"/>
          <w:sz w:val="20"/>
        </w:rPr>
      </w:pPr>
    </w:p>
    <w:p w:rsidR="001A2DB0" w:rsidRPr="00FF39A9" w:rsidRDefault="001A2DB0" w:rsidP="001A2DB0">
      <w:pPr>
        <w:rPr>
          <w:b/>
          <w:bCs/>
        </w:rPr>
      </w:pPr>
      <w:r w:rsidRPr="00FF39A9">
        <w:rPr>
          <w:b/>
          <w:bCs/>
          <w:highlight w:val="yellow"/>
        </w:rPr>
        <w:t>Zásady pro územně plánovací činnost a rozhodování v území N-SOB1:</w:t>
      </w:r>
      <w:r w:rsidRPr="00FF39A9">
        <w:rPr>
          <w:b/>
          <w:bCs/>
        </w:rPr>
        <w:t xml:space="preserve"> </w:t>
      </w:r>
    </w:p>
    <w:p w:rsidR="001A2DB0" w:rsidRDefault="001A2DB0" w:rsidP="001A2DB0">
      <w:r>
        <w:t xml:space="preserve"> podporovat řešení směřující k vyváženému využívání krajiny a vodní plochy Orlické přehrady, k únosnému zatížení celé přehrady, koordinující ochranu kvality vod a přírodních hodnot břehových partií se zájmem na rozvoji socioekonomických aktivit a využití rekreačního potenciálu této oblasti,  </w:t>
      </w:r>
    </w:p>
    <w:p w:rsidR="001A2DB0" w:rsidRDefault="001A2DB0" w:rsidP="001A2DB0">
      <w:r>
        <w:t xml:space="preserve"> stanovit podmínky pro citlivé a přijatelné využití rekreačního potenciálu oblasti s ohledem na únosné zatížení přírody, krajiny a vodní plochy, </w:t>
      </w:r>
    </w:p>
    <w:p w:rsidR="001A2DB0" w:rsidRDefault="001A2DB0" w:rsidP="001A2DB0">
      <w:r>
        <w:t xml:space="preserve"> podporovat řešení vytvářející podmínky pro zkvalitnění služeb v oblasti rekreace a cestovního ruchu, řešení upřednostňující zvýšení kvality před navyšováním kvantity, vznik nových ploch individuální rekreace a dalšího zatížení břehových partií a vodní hladiny Orlické přehrady řešit společně s celkovou koncepcí území, </w:t>
      </w:r>
      <w:r w:rsidRPr="00FF39A9">
        <w:t>podporovat řešení, která citlivě využívají a chrání přírodní zdroje v oblasti,</w:t>
      </w:r>
    </w:p>
    <w:p w:rsidR="001A2DB0" w:rsidRDefault="001A2DB0" w:rsidP="001A2DB0">
      <w:r w:rsidRPr="00FF39A9">
        <w:t> podporovat a vytvářet podmínky pro rozvoj lázeňství,</w:t>
      </w:r>
    </w:p>
    <w:p w:rsidR="001A2DB0" w:rsidRDefault="001A2DB0" w:rsidP="001A2DB0">
      <w:r w:rsidRPr="00FF39A9">
        <w:t xml:space="preserve"> podporovat zkvalitnění a zlepšení dopravní dostupnosti území, vytvořit podmínky pro zkvalitnění dopravních vazeb, a to zejména v oblasti turistického a cestovního ruchu formou doplnění přívozů, cyklotras a přístavišť pro uvažované rekreační využití Vltavské vodní cesty, </w:t>
      </w:r>
    </w:p>
    <w:p w:rsidR="001A2DB0" w:rsidRDefault="001A2DB0" w:rsidP="001A2DB0">
      <w:r w:rsidRPr="00FF39A9">
        <w:t xml:space="preserve"> podporovat zkvalitnění a vytvoření koncepčního řešení vodohospodářské infrastruktury, vzhledem ke specifickým problémům oblasti </w:t>
      </w:r>
      <w:proofErr w:type="gramStart"/>
      <w:r w:rsidRPr="00FF39A9">
        <w:t>zvláště  na</w:t>
      </w:r>
      <w:proofErr w:type="gramEnd"/>
      <w:r w:rsidRPr="00FF39A9">
        <w:t xml:space="preserve"> úseku čištění odpadních vod a odstraňování fosforu, což jsou faktory, které mají zásadní vliv na kvalitu vody v nádrži a její následné rekreační využití,</w:t>
      </w:r>
    </w:p>
    <w:p w:rsidR="001A2DB0" w:rsidRDefault="001A2DB0" w:rsidP="001A2DB0">
      <w:r w:rsidRPr="00FF39A9">
        <w:t xml:space="preserve"> situovat hlavní póly a střediska socioekonomického a hospodářského rozvoje zejména v návaznosti na rozvojové osy Severojižní – Pasovská a Písecko – Táborská, </w:t>
      </w:r>
    </w:p>
    <w:p w:rsidR="001A2DB0" w:rsidRDefault="001A2DB0" w:rsidP="001A2DB0">
      <w:r w:rsidRPr="00FF39A9">
        <w:t xml:space="preserve"> při návrhu rozvoje území zohlednit podmínky stanovené pro </w:t>
      </w:r>
      <w:r w:rsidRPr="005E4E1B">
        <w:rPr>
          <w:highlight w:val="yellow"/>
        </w:rPr>
        <w:t>KPZ</w:t>
      </w:r>
      <w:r w:rsidRPr="00FF39A9">
        <w:t xml:space="preserve"> </w:t>
      </w:r>
      <w:proofErr w:type="spellStart"/>
      <w:r w:rsidRPr="00E93199">
        <w:rPr>
          <w:highlight w:val="yellow"/>
        </w:rPr>
        <w:t>Orlicko</w:t>
      </w:r>
      <w:proofErr w:type="spellEnd"/>
      <w:r w:rsidRPr="00FF39A9">
        <w:t>.</w:t>
      </w:r>
    </w:p>
    <w:p w:rsidR="0007134C" w:rsidRDefault="0007134C">
      <w:pPr>
        <w:jc w:val="both"/>
        <w:rPr>
          <w:rFonts w:ascii="Arial Narrow" w:hAnsi="Arial Narrow"/>
        </w:rPr>
      </w:pPr>
    </w:p>
    <w:p w:rsidR="00537BA0" w:rsidRDefault="00537BA0" w:rsidP="00537BA0">
      <w:pPr>
        <w:rPr>
          <w:b/>
          <w:bCs/>
        </w:rPr>
      </w:pPr>
      <w:r w:rsidRPr="00D26205">
        <w:rPr>
          <w:b/>
          <w:bCs/>
          <w:highlight w:val="yellow"/>
        </w:rPr>
        <w:t>Zásady pro územně plánovací činnost a rozhodování v</w:t>
      </w:r>
      <w:r>
        <w:rPr>
          <w:b/>
          <w:bCs/>
          <w:highlight w:val="yellow"/>
        </w:rPr>
        <w:t> </w:t>
      </w:r>
      <w:r w:rsidRPr="00D26205">
        <w:rPr>
          <w:b/>
          <w:bCs/>
          <w:highlight w:val="yellow"/>
        </w:rPr>
        <w:t>území</w:t>
      </w:r>
    </w:p>
    <w:p w:rsidR="00537BA0" w:rsidRDefault="00537BA0" w:rsidP="00537BA0">
      <w:pPr>
        <w:pStyle w:val="E1"/>
        <w:ind w:left="0"/>
        <w:rPr>
          <w:b/>
          <w:bCs/>
        </w:rPr>
      </w:pPr>
      <w:r w:rsidRPr="00D26205">
        <w:rPr>
          <w:b/>
          <w:bCs/>
        </w:rPr>
        <w:t xml:space="preserve">(39) Pro prvky územního systému ekologické stability Zásady územního rozvoje Jihočeského kraje stanovují následující: </w:t>
      </w:r>
    </w:p>
    <w:p w:rsidR="00537BA0" w:rsidRDefault="00537BA0" w:rsidP="00537BA0">
      <w:pPr>
        <w:pStyle w:val="E1"/>
        <w:ind w:left="0"/>
        <w:rPr>
          <w:b/>
          <w:bCs/>
        </w:rPr>
      </w:pPr>
      <w:r w:rsidRPr="00D26205">
        <w:rPr>
          <w:b/>
          <w:bCs/>
        </w:rPr>
        <w:t xml:space="preserve">a. vymezené prvky ÚSES je účelné doplňovat o relevantní skladebné části místního ÚSES, b. u vymezených prvků ÚSES musí být vždy zachována jejich funkčnost a vymezený charakter, </w:t>
      </w:r>
    </w:p>
    <w:p w:rsidR="00537BA0" w:rsidRDefault="00537BA0" w:rsidP="00537BA0">
      <w:pPr>
        <w:pStyle w:val="E1"/>
        <w:ind w:left="0"/>
        <w:rPr>
          <w:b/>
          <w:bCs/>
        </w:rPr>
      </w:pPr>
      <w:r w:rsidRPr="00D26205">
        <w:rPr>
          <w:b/>
          <w:bCs/>
        </w:rPr>
        <w:t xml:space="preserve">c. u vymezených prvků ÚSES nesmí být narušena jejich kontinuita, </w:t>
      </w:r>
    </w:p>
    <w:p w:rsidR="00537BA0" w:rsidRDefault="00537BA0" w:rsidP="00537BA0">
      <w:pPr>
        <w:pStyle w:val="E1"/>
        <w:ind w:left="0"/>
        <w:rPr>
          <w:b/>
          <w:bCs/>
        </w:rPr>
      </w:pPr>
      <w:r w:rsidRPr="00D26205">
        <w:rPr>
          <w:b/>
          <w:bCs/>
        </w:rPr>
        <w:t xml:space="preserve">d. v případě prvků ÚSES vložených do vyšší hierarchie je nutno při jejich využití respektovat přísnější podmínky, resp. podmínky toho prvku, který pojímá vyšší ochranu, e. vymezená biocentra musí být chráněna před změnou využití území, která by snížila </w:t>
      </w:r>
      <w:r w:rsidRPr="00D26205">
        <w:rPr>
          <w:b/>
          <w:bCs/>
        </w:rPr>
        <w:lastRenderedPageBreak/>
        <w:t xml:space="preserve">stávající stupeň ekologické stability, a před umisťováním záměrů (zejména staveb), které jsou v rozporu s hlavní funkcí těchto ploch, </w:t>
      </w:r>
    </w:p>
    <w:p w:rsidR="00537BA0" w:rsidRDefault="00537BA0" w:rsidP="00537BA0">
      <w:pPr>
        <w:pStyle w:val="E1"/>
        <w:ind w:left="0"/>
        <w:rPr>
          <w:b/>
          <w:bCs/>
        </w:rPr>
      </w:pPr>
      <w:r w:rsidRPr="00D26205">
        <w:rPr>
          <w:b/>
          <w:bCs/>
        </w:rPr>
        <w:t xml:space="preserve">f. vymezené biokoridory musí být chráněny především z hlediska zachování jejich průchodnosti, je možné do nich umisťovat dopravní a technickou infrastrukturu, pokud nedojde k překročení přípustných parametrů pro jejich přerušení (případně bude zajištěna průchodnost jiným opatřením), přitom zejména u dopravní infrastruktury dbát, aby protnutí bylo co nejkratší, pokud možno kolmo k ose biokoridoru, </w:t>
      </w:r>
    </w:p>
    <w:p w:rsidR="00537BA0" w:rsidRDefault="00537BA0" w:rsidP="00537BA0">
      <w:pPr>
        <w:rPr>
          <w:b/>
          <w:bCs/>
        </w:rPr>
      </w:pPr>
    </w:p>
    <w:p w:rsidR="00537BA0" w:rsidRDefault="00537BA0" w:rsidP="00537BA0">
      <w:pPr>
        <w:rPr>
          <w:b/>
          <w:bCs/>
        </w:rPr>
      </w:pPr>
      <w:r w:rsidRPr="00FB2B0A">
        <w:rPr>
          <w:b/>
          <w:bCs/>
          <w:highlight w:val="yellow"/>
        </w:rPr>
        <w:t>Stanovení podmínek koncepce ochrany a rozvoje přírodních hodnot</w:t>
      </w:r>
      <w:r w:rsidRPr="00FB2B0A">
        <w:rPr>
          <w:b/>
          <w:bCs/>
        </w:rPr>
        <w:t xml:space="preserve"> </w:t>
      </w:r>
    </w:p>
    <w:p w:rsidR="00537BA0" w:rsidRDefault="00537BA0" w:rsidP="00BE5FC5">
      <w:pPr>
        <w:jc w:val="both"/>
        <w:rPr>
          <w:b/>
          <w:bCs/>
        </w:rPr>
      </w:pPr>
      <w:r w:rsidRPr="00FB2B0A">
        <w:rPr>
          <w:b/>
          <w:bCs/>
        </w:rPr>
        <w:t xml:space="preserve">(46) Zásady územního rozvoje Jihočeského kraje pro upřesnění územních podmínek ochrany a rozvoje přírodních hodnot stanovují pro navazující územně plánovací dokumentace a správní řízení tyto zásady pro rozhodování o změnách v území: </w:t>
      </w:r>
    </w:p>
    <w:p w:rsidR="00537BA0" w:rsidRDefault="00537BA0" w:rsidP="00BE5FC5">
      <w:pPr>
        <w:jc w:val="both"/>
        <w:rPr>
          <w:b/>
          <w:bCs/>
        </w:rPr>
      </w:pPr>
      <w:r w:rsidRPr="00FB2B0A">
        <w:rPr>
          <w:b/>
          <w:bCs/>
        </w:rPr>
        <w:t xml:space="preserve">a. respektovat ochranu přírodních hodnot ve zvláště chráněných územích, evropsky významných lokalitách a ptačích oblastech, respektovat cílovou charakteristiku krajiny dle vymezení krajinného typu, podporovat obnovu a doplnění krajinných prvků a segmentů ve prospěch posílení ekologické stability krajiny, </w:t>
      </w:r>
    </w:p>
    <w:p w:rsidR="00537BA0" w:rsidRDefault="00537BA0" w:rsidP="00BE5FC5">
      <w:pPr>
        <w:jc w:val="both"/>
        <w:rPr>
          <w:b/>
          <w:bCs/>
        </w:rPr>
      </w:pPr>
      <w:r w:rsidRPr="00FB2B0A">
        <w:rPr>
          <w:b/>
          <w:bCs/>
        </w:rPr>
        <w:t xml:space="preserve">b. podporovat řešení směřující k vyváženosti zájmů ochrany přírody a zájmů podporujících rozvoj hospodářských, socioekonomických aktivit včetně rekreačního využití území, </w:t>
      </w:r>
    </w:p>
    <w:p w:rsidR="00537BA0" w:rsidRDefault="00537BA0" w:rsidP="00BE5FC5">
      <w:pPr>
        <w:jc w:val="both"/>
        <w:rPr>
          <w:b/>
          <w:bCs/>
        </w:rPr>
      </w:pPr>
      <w:r w:rsidRPr="00FB2B0A">
        <w:rPr>
          <w:b/>
          <w:bCs/>
        </w:rPr>
        <w:t xml:space="preserve">c. při navrhování nových zastavitelných ploch budou vždy zohledňovány zásady ochrany zemědělského půdního fondu a pozemků určených k plnění funkce lesa, </w:t>
      </w:r>
    </w:p>
    <w:p w:rsidR="00537BA0" w:rsidRDefault="00537BA0" w:rsidP="00BE5FC5">
      <w:pPr>
        <w:jc w:val="both"/>
        <w:rPr>
          <w:b/>
          <w:bCs/>
        </w:rPr>
      </w:pPr>
      <w:r w:rsidRPr="00FB2B0A">
        <w:rPr>
          <w:b/>
          <w:bCs/>
        </w:rPr>
        <w:t xml:space="preserve">d. nové zastavitelné plochy budou pokud možno vymezovány v návaznosti na již urbanizované území (tj. zastavěné území nebo již vymezené zastavitelné plochy), a to </w:t>
      </w:r>
      <w:proofErr w:type="gramStart"/>
      <w:r w:rsidRPr="00FB2B0A">
        <w:rPr>
          <w:b/>
          <w:bCs/>
        </w:rPr>
        <w:t>i  za</w:t>
      </w:r>
      <w:proofErr w:type="gramEnd"/>
      <w:r w:rsidRPr="00FB2B0A">
        <w:rPr>
          <w:b/>
          <w:bCs/>
        </w:rPr>
        <w:t xml:space="preserve"> cenu méně pozitivního dopadu na ochranu zemědělského půdního fondu, </w:t>
      </w:r>
    </w:p>
    <w:p w:rsidR="00537BA0" w:rsidRDefault="00537BA0" w:rsidP="00BE5FC5">
      <w:pPr>
        <w:jc w:val="both"/>
        <w:rPr>
          <w:b/>
          <w:bCs/>
        </w:rPr>
      </w:pPr>
      <w:r w:rsidRPr="00FB2B0A">
        <w:rPr>
          <w:b/>
          <w:bCs/>
        </w:rPr>
        <w:t xml:space="preserve">e. při navrhování nových zastavitelných ploch budou vždy zohledněny zásady ochrany přírody a krajiny, </w:t>
      </w:r>
    </w:p>
    <w:p w:rsidR="00537BA0" w:rsidRDefault="00537BA0" w:rsidP="00BE5FC5">
      <w:pPr>
        <w:jc w:val="both"/>
        <w:rPr>
          <w:b/>
          <w:bCs/>
        </w:rPr>
      </w:pPr>
      <w:r w:rsidRPr="00FB2B0A">
        <w:rPr>
          <w:b/>
          <w:bCs/>
        </w:rPr>
        <w:t xml:space="preserve">f. při stanovování podmínek využití území dbát na posilování retenční schopnosti území, ve vztahu k posílení biodiverzity a k protipovodňové prevenci, podporovat obnovu břehových porostů a ploch lužních lesů, vytvoření ochranných pásem travních porostů v údolních nivách,  </w:t>
      </w:r>
    </w:p>
    <w:p w:rsidR="00537BA0" w:rsidRDefault="00537BA0" w:rsidP="00BE5FC5">
      <w:pPr>
        <w:jc w:val="both"/>
        <w:rPr>
          <w:b/>
          <w:bCs/>
        </w:rPr>
      </w:pPr>
      <w:r w:rsidRPr="00FB2B0A">
        <w:rPr>
          <w:b/>
          <w:bCs/>
        </w:rPr>
        <w:t>g. vytvořit územní předpoklady k ekologicky přijatelnému rekreačnímu využití vodních ploch a toků při omezení negativního dopadu jejich hospodářského využití,  h. respektovat vodohospodářské zájmy v území, ochranu přirozených koryt vodních toků, vodních ploch, ochranu zdrojů podzemní a povrchové vody, minerálních a léčivých vod a vodních ekosystémů, včetně podmínek ochrany lázeňských míst a přírodních léčivých zdrojů v území, i. zajistit územní ochranu vymezených ložiskových území a prognózních ložisek nerostných surovin, upřesnit vymezení území pro těžbu nerostných surovin s ohledem na podmínky ochrany přírody a krajiny a pozemkovou držbu v dané lokalitě, dbát na zajištění rekultivace území po těžbě surovin s preferencí přírodě blízké obnovy a na řešení způsobu jeho dalšího využívání.</w:t>
      </w:r>
    </w:p>
    <w:p w:rsidR="00537BA0" w:rsidRDefault="00537BA0" w:rsidP="00537BA0">
      <w:pPr>
        <w:rPr>
          <w:b/>
          <w:bCs/>
        </w:rPr>
      </w:pPr>
    </w:p>
    <w:p w:rsidR="00537BA0" w:rsidRDefault="00537BA0" w:rsidP="00537BA0">
      <w:pPr>
        <w:rPr>
          <w:b/>
          <w:bCs/>
        </w:rPr>
      </w:pPr>
    </w:p>
    <w:p w:rsidR="00537BA0" w:rsidRDefault="00537BA0" w:rsidP="00537BA0">
      <w:pPr>
        <w:rPr>
          <w:b/>
          <w:bCs/>
        </w:rPr>
      </w:pPr>
      <w:r w:rsidRPr="00FB2B0A">
        <w:rPr>
          <w:b/>
          <w:bCs/>
          <w:highlight w:val="yellow"/>
        </w:rPr>
        <w:t>Stanovení podmínek koncepce ochrany a rozvoje kulturních hodnot</w:t>
      </w:r>
      <w:r w:rsidRPr="00FB2B0A">
        <w:rPr>
          <w:b/>
          <w:bCs/>
        </w:rPr>
        <w:t xml:space="preserve"> </w:t>
      </w:r>
    </w:p>
    <w:p w:rsidR="00537BA0" w:rsidRDefault="00537BA0" w:rsidP="00BE5FC5">
      <w:pPr>
        <w:jc w:val="both"/>
        <w:rPr>
          <w:b/>
          <w:bCs/>
        </w:rPr>
      </w:pPr>
      <w:r w:rsidRPr="00FB2B0A">
        <w:rPr>
          <w:b/>
          <w:bCs/>
        </w:rPr>
        <w:t xml:space="preserve">(47) Zásady územního rozvoje Jihočeského kraje pro upřesnění územních podmínek ochrany a rozvoje kulturních hodnot stanovují pro navazující územně plánovací dokumentace a správní řízení tyto zásady pro rozhodování o změnách v území: </w:t>
      </w:r>
    </w:p>
    <w:p w:rsidR="00537BA0" w:rsidRDefault="00537BA0" w:rsidP="00BE5FC5">
      <w:pPr>
        <w:jc w:val="both"/>
        <w:rPr>
          <w:b/>
          <w:bCs/>
        </w:rPr>
      </w:pPr>
      <w:r w:rsidRPr="00FB2B0A">
        <w:rPr>
          <w:b/>
          <w:bCs/>
        </w:rPr>
        <w:t xml:space="preserve">a. vytvářet podmínky pro obnovu a udržování památkového fondu kraje a podporovat rozvoj jeho dalšího možného využití, </w:t>
      </w:r>
    </w:p>
    <w:p w:rsidR="00537BA0" w:rsidRDefault="00537BA0" w:rsidP="00BE5FC5">
      <w:pPr>
        <w:jc w:val="both"/>
        <w:rPr>
          <w:b/>
          <w:bCs/>
        </w:rPr>
      </w:pPr>
      <w:r w:rsidRPr="00FB2B0A">
        <w:rPr>
          <w:b/>
          <w:bCs/>
        </w:rPr>
        <w:t xml:space="preserve">b. vytvářet podmínky pro zabezpečení ochrany a péče o kulturní památky a o památkové rezervace a zóny, dbát na kvalitu řešení jejich okolí, a to i z hlediska širších vazeb se zvláštním důrazem na památky zasahující do širšího území (přesahující katastrální území) </w:t>
      </w:r>
    </w:p>
    <w:p w:rsidR="00537BA0" w:rsidRDefault="00537BA0" w:rsidP="00BE5FC5">
      <w:pPr>
        <w:jc w:val="both"/>
        <w:rPr>
          <w:b/>
          <w:bCs/>
        </w:rPr>
      </w:pPr>
      <w:r w:rsidRPr="00FB2B0A">
        <w:rPr>
          <w:b/>
          <w:bCs/>
        </w:rPr>
        <w:t xml:space="preserve">c. vytvářet podmínky pro ochranu a využívání dalších, výše neuvedených, kulturních hodnot kraje, </w:t>
      </w:r>
    </w:p>
    <w:p w:rsidR="00537BA0" w:rsidRDefault="00537BA0" w:rsidP="00BE5FC5">
      <w:pPr>
        <w:jc w:val="both"/>
        <w:rPr>
          <w:b/>
          <w:bCs/>
        </w:rPr>
      </w:pPr>
      <w:r w:rsidRPr="00FB2B0A">
        <w:rPr>
          <w:b/>
          <w:bCs/>
        </w:rPr>
        <w:lastRenderedPageBreak/>
        <w:t xml:space="preserve">d. respektovat charakter krajiny, podporovat obnovu a doplnění originálních krajinných prvků a segmentů ve prospěch zachování specifického krajinného rázu, nepřipouštět zástavbu vymykající se měřítku krajiny i charakteru zástavby a výrazně narušující krajinný, urbanistický nebo architektonický ráz a negativně ovlivňující panoramatické a dálkové pohledy nebo sídelní a krajinné prostředí, </w:t>
      </w:r>
    </w:p>
    <w:p w:rsidR="00537BA0" w:rsidRDefault="00537BA0" w:rsidP="00BE5FC5">
      <w:pPr>
        <w:jc w:val="both"/>
        <w:rPr>
          <w:b/>
          <w:bCs/>
        </w:rPr>
      </w:pPr>
      <w:r w:rsidRPr="00FB2B0A">
        <w:rPr>
          <w:b/>
          <w:bCs/>
        </w:rPr>
        <w:t xml:space="preserve">e. vytvářet podmínky pro trvale udržitelný a přiměřený rozvoj zařízení a vybavenosti cestovního ruchu, kongresové a poznávací turistiky v návaznosti na lokality s výskytem kulturních hodnot, </w:t>
      </w:r>
    </w:p>
    <w:p w:rsidR="00537BA0" w:rsidRDefault="00537BA0" w:rsidP="00BE5FC5">
      <w:pPr>
        <w:jc w:val="both"/>
        <w:rPr>
          <w:b/>
          <w:bCs/>
        </w:rPr>
      </w:pPr>
      <w:r w:rsidRPr="00FB2B0A">
        <w:rPr>
          <w:b/>
          <w:bCs/>
        </w:rPr>
        <w:t xml:space="preserve">f. vytvářet podmínky pro zařazení lokalit Slavonice a Rožmberská rybniční soustava do seznamu památek UNESCO,  </w:t>
      </w:r>
    </w:p>
    <w:p w:rsidR="00537BA0" w:rsidRDefault="00537BA0" w:rsidP="00BE5FC5">
      <w:pPr>
        <w:jc w:val="both"/>
        <w:rPr>
          <w:b/>
          <w:bCs/>
        </w:rPr>
      </w:pPr>
      <w:r w:rsidRPr="00FB2B0A">
        <w:rPr>
          <w:b/>
          <w:bCs/>
        </w:rPr>
        <w:t>g. vytvářet podmínky pro obnovu a rozvoj krajinných památkových zón a území s nesporným krajinářským</w:t>
      </w:r>
      <w:r>
        <w:rPr>
          <w:b/>
          <w:bCs/>
        </w:rPr>
        <w:t xml:space="preserve"> </w:t>
      </w:r>
      <w:r w:rsidRPr="00FB2B0A">
        <w:rPr>
          <w:b/>
          <w:bCs/>
        </w:rPr>
        <w:t>potencionálem.</w:t>
      </w:r>
    </w:p>
    <w:p w:rsidR="00537BA0" w:rsidRDefault="00537BA0" w:rsidP="00537BA0">
      <w:pPr>
        <w:rPr>
          <w:b/>
          <w:bCs/>
        </w:rPr>
      </w:pPr>
    </w:p>
    <w:p w:rsidR="00C46138" w:rsidRPr="00FB2B0A" w:rsidRDefault="00C46138" w:rsidP="00C46138">
      <w:pPr>
        <w:rPr>
          <w:b/>
          <w:bCs/>
        </w:rPr>
      </w:pPr>
      <w:r w:rsidRPr="00FB2B0A">
        <w:rPr>
          <w:b/>
          <w:bCs/>
          <w:highlight w:val="yellow"/>
        </w:rPr>
        <w:t>STANOVENÍ CÍLOVÝCH CHARAKTERISTIK KRAJIN, VČETNĚ ÚZEMNÍCH PODMÍNEK PRO JEJICH ZACHOVÁNÍ NEBO DOSAŽENÍ</w:t>
      </w:r>
      <w:r w:rsidRPr="00FB2B0A">
        <w:rPr>
          <w:b/>
          <w:bCs/>
        </w:rPr>
        <w:t xml:space="preserve"> </w:t>
      </w:r>
    </w:p>
    <w:p w:rsidR="00C46138" w:rsidRDefault="00C46138" w:rsidP="00C46138">
      <w:pPr>
        <w:rPr>
          <w:b/>
          <w:bCs/>
        </w:rPr>
      </w:pPr>
      <w:r w:rsidRPr="00FB2B0A">
        <w:rPr>
          <w:b/>
          <w:bCs/>
        </w:rPr>
        <w:t xml:space="preserve">(49) Zásady územního rozvoje Jihočeského kraje vymezují na území Jihočeského kraje následující typy krajin: </w:t>
      </w:r>
    </w:p>
    <w:p w:rsidR="00C46138" w:rsidRDefault="00C46138" w:rsidP="00C46138">
      <w:pPr>
        <w:rPr>
          <w:b/>
          <w:bCs/>
        </w:rPr>
      </w:pPr>
      <w:r w:rsidRPr="00FB2B0A">
        <w:rPr>
          <w:b/>
          <w:bCs/>
        </w:rPr>
        <w:t xml:space="preserve">a) krajina lesní, </w:t>
      </w:r>
    </w:p>
    <w:p w:rsidR="00C46138" w:rsidRDefault="00C46138" w:rsidP="00C46138">
      <w:pPr>
        <w:rPr>
          <w:b/>
          <w:bCs/>
        </w:rPr>
      </w:pPr>
      <w:r w:rsidRPr="00FB2B0A">
        <w:rPr>
          <w:b/>
          <w:bCs/>
        </w:rPr>
        <w:t xml:space="preserve">b) krajina rybniční, </w:t>
      </w:r>
    </w:p>
    <w:p w:rsidR="00C46138" w:rsidRDefault="00C46138" w:rsidP="00C46138">
      <w:pPr>
        <w:rPr>
          <w:b/>
          <w:bCs/>
        </w:rPr>
      </w:pPr>
      <w:r w:rsidRPr="00FB2B0A">
        <w:rPr>
          <w:b/>
          <w:bCs/>
        </w:rPr>
        <w:t xml:space="preserve">c) vodní (přehradní) nádrže, </w:t>
      </w:r>
    </w:p>
    <w:p w:rsidR="00C46138" w:rsidRDefault="00C46138" w:rsidP="00C46138">
      <w:pPr>
        <w:rPr>
          <w:b/>
          <w:bCs/>
        </w:rPr>
      </w:pPr>
      <w:r w:rsidRPr="00FB2B0A">
        <w:rPr>
          <w:b/>
          <w:bCs/>
        </w:rPr>
        <w:t xml:space="preserve">d) krajina </w:t>
      </w:r>
      <w:proofErr w:type="spellStart"/>
      <w:r w:rsidRPr="00FB2B0A">
        <w:rPr>
          <w:b/>
          <w:bCs/>
        </w:rPr>
        <w:t>lesopolní</w:t>
      </w:r>
      <w:proofErr w:type="spellEnd"/>
      <w:r w:rsidRPr="00FB2B0A">
        <w:rPr>
          <w:b/>
          <w:bCs/>
        </w:rPr>
        <w:t xml:space="preserve">, </w:t>
      </w:r>
    </w:p>
    <w:p w:rsidR="00C46138" w:rsidRDefault="00C46138" w:rsidP="00C46138">
      <w:pPr>
        <w:rPr>
          <w:b/>
          <w:bCs/>
        </w:rPr>
      </w:pPr>
      <w:r w:rsidRPr="00FB2B0A">
        <w:rPr>
          <w:b/>
          <w:bCs/>
        </w:rPr>
        <w:t xml:space="preserve">e) krajina polní, </w:t>
      </w:r>
    </w:p>
    <w:p w:rsidR="00C46138" w:rsidRDefault="00C46138" w:rsidP="00C46138">
      <w:pPr>
        <w:rPr>
          <w:b/>
          <w:bCs/>
        </w:rPr>
      </w:pPr>
      <w:r w:rsidRPr="00FB2B0A">
        <w:rPr>
          <w:b/>
          <w:bCs/>
        </w:rPr>
        <w:t xml:space="preserve">f) krajina silně urbanizovaná,  </w:t>
      </w:r>
    </w:p>
    <w:p w:rsidR="00C46138" w:rsidRDefault="00C46138" w:rsidP="00C46138">
      <w:pPr>
        <w:rPr>
          <w:b/>
          <w:bCs/>
        </w:rPr>
      </w:pPr>
      <w:r w:rsidRPr="00FB2B0A">
        <w:rPr>
          <w:b/>
          <w:bCs/>
        </w:rPr>
        <w:t xml:space="preserve">g) krajina s předpokládanou vyšší mírou urbanizace. </w:t>
      </w:r>
    </w:p>
    <w:p w:rsidR="00C46138" w:rsidRDefault="00C46138" w:rsidP="00C46138">
      <w:pPr>
        <w:rPr>
          <w:b/>
          <w:bCs/>
        </w:rPr>
      </w:pPr>
    </w:p>
    <w:p w:rsidR="00C46138" w:rsidRPr="00FB2B0A" w:rsidRDefault="00C46138" w:rsidP="00BE5FC5">
      <w:pPr>
        <w:jc w:val="both"/>
        <w:rPr>
          <w:b/>
          <w:bCs/>
        </w:rPr>
      </w:pPr>
      <w:r w:rsidRPr="00FB2B0A">
        <w:rPr>
          <w:b/>
          <w:bCs/>
        </w:rPr>
        <w:t>(50) Zásady územního rozvoje Jihočeského kraje stanovují charakteristiku jednotlivých typů krajiny, cílovou charakteristiku jednotlivých typů krajin a též základní zásady pro činnost v území a rozhodování o změnách</w:t>
      </w:r>
      <w:r>
        <w:rPr>
          <w:b/>
          <w:bCs/>
        </w:rPr>
        <w:t>.</w:t>
      </w:r>
      <w:r w:rsidRPr="00FB2B0A">
        <w:rPr>
          <w:b/>
          <w:bCs/>
        </w:rPr>
        <w:t xml:space="preserve"> </w:t>
      </w:r>
    </w:p>
    <w:p w:rsidR="00537BA0" w:rsidRDefault="00537BA0" w:rsidP="00537BA0">
      <w:pPr>
        <w:rPr>
          <w:b/>
          <w:bCs/>
        </w:rPr>
      </w:pPr>
    </w:p>
    <w:p w:rsidR="00C46138" w:rsidRPr="00FB2B0A" w:rsidRDefault="00C46138" w:rsidP="00C46138">
      <w:pPr>
        <w:rPr>
          <w:b/>
          <w:bCs/>
        </w:rPr>
      </w:pPr>
      <w:r w:rsidRPr="00FB2B0A">
        <w:rPr>
          <w:b/>
          <w:bCs/>
          <w:highlight w:val="yellow"/>
        </w:rPr>
        <w:t>STANOVENÍ POŽADAVKŮ NA KOORDINACI ÚZEMNĚ PLÁNOVACÍ ČINNOSTI OBCÍ A NA ŘEŠENÍ V ÚZEMNĚ PLÁNOVACÍ DOKUMENTACI OBCÍ, ZEJMÉNA S PŘIHLÉDNUTÍM K PODMÍNKÁM OBNOVY A ROZVOJE SÍDELNÍ STRUKTURY</w:t>
      </w:r>
      <w:r w:rsidRPr="00FB2B0A">
        <w:rPr>
          <w:b/>
          <w:bCs/>
        </w:rPr>
        <w:t xml:space="preserve"> </w:t>
      </w:r>
    </w:p>
    <w:p w:rsidR="00C46138" w:rsidRDefault="00C46138" w:rsidP="00C46138">
      <w:pPr>
        <w:rPr>
          <w:b/>
          <w:bCs/>
        </w:rPr>
      </w:pPr>
      <w:r w:rsidRPr="00FB2B0A">
        <w:rPr>
          <w:b/>
          <w:bCs/>
        </w:rPr>
        <w:t xml:space="preserve">(58) Zásady územního rozvoje Jihočeského kraje stanovují následující úkoly pro územní plánování v navazujících územně plánovacích dokumentacích měst a obcí:  </w:t>
      </w:r>
    </w:p>
    <w:p w:rsidR="002628EF" w:rsidRDefault="002628EF" w:rsidP="00537BA0">
      <w:pPr>
        <w:pStyle w:val="E1"/>
        <w:ind w:left="0"/>
        <w:rPr>
          <w:rFonts w:ascii="Arial Narrow" w:hAnsi="Arial Narrow"/>
        </w:rPr>
      </w:pPr>
    </w:p>
    <w:p w:rsidR="00C46138" w:rsidRDefault="00C46138" w:rsidP="00C46138">
      <w:pPr>
        <w:rPr>
          <w:b/>
          <w:bCs/>
        </w:rPr>
      </w:pPr>
      <w:r w:rsidRPr="00FB2B0A">
        <w:rPr>
          <w:b/>
          <w:bCs/>
        </w:rPr>
        <w:t xml:space="preserve">1. v obecné rovině: </w:t>
      </w:r>
    </w:p>
    <w:p w:rsidR="00C46138" w:rsidRDefault="00C46138" w:rsidP="00BE5FC5">
      <w:pPr>
        <w:jc w:val="both"/>
        <w:rPr>
          <w:b/>
          <w:bCs/>
        </w:rPr>
      </w:pPr>
      <w:r w:rsidRPr="00FB2B0A">
        <w:rPr>
          <w:b/>
          <w:bCs/>
        </w:rPr>
        <w:t xml:space="preserve">a. při zapracování všech ploch a koridorů nadmístního významu vymezených Zásadami územního rozvoje Jihočeského kraje, včetně vymezených prvků ÚSES a ploch a koridorů územních rezerv, do navazujících územně plánovacích dokumentací je nutné je upřesnit podle konkrétních podmínek v daném území v souladu se zásadami pro územně plánovací činnost a rozhodování v území stanovenými v předchozích kapitolách, přičemž upřesněním nesmí pozbýt nadmístního významu, tj. musí naplňovat atributy nadmístního významu definované Zásadami územního rozvoje Jihočeského kraje nebo být vymezeny za účelem nadmístního významu definovaným Zásadami územního rozvoje Jihočeského kraje, </w:t>
      </w:r>
    </w:p>
    <w:p w:rsidR="00C46138" w:rsidRDefault="00C46138" w:rsidP="00BE5FC5">
      <w:pPr>
        <w:jc w:val="both"/>
        <w:rPr>
          <w:b/>
          <w:bCs/>
        </w:rPr>
      </w:pPr>
      <w:r w:rsidRPr="00FB2B0A">
        <w:rPr>
          <w:b/>
          <w:bCs/>
        </w:rPr>
        <w:t xml:space="preserve">b. při zapracování ploch vymezených Zásadami územního rozvoje Jihočeského kraje do navazujících územně plánovacích dokumentací může být plocha nadmístního významu vymezena jako soubor ploch s rozdílným způsobem využití, které společně tvoří příslušný záměr nadmístního významu, přičemž musí být jednoznačně stanoveno, kterými plochami je příslušný záměr nadmístního významu tvořen, </w:t>
      </w:r>
    </w:p>
    <w:p w:rsidR="00C46138" w:rsidRDefault="00C46138" w:rsidP="00BE5FC5">
      <w:pPr>
        <w:jc w:val="both"/>
        <w:rPr>
          <w:b/>
          <w:bCs/>
        </w:rPr>
      </w:pPr>
      <w:r w:rsidRPr="00FB2B0A">
        <w:rPr>
          <w:b/>
          <w:bCs/>
        </w:rPr>
        <w:t xml:space="preserve">c. upřesněný koridor či plocha pro daný záměr a upřesněný koridor či plocha pro veřejně prospěšnou stavbu pro tentýž záměr si musí beze zbytku odpovídat, </w:t>
      </w:r>
    </w:p>
    <w:p w:rsidR="00C46138" w:rsidRDefault="00C46138" w:rsidP="00BE5FC5">
      <w:pPr>
        <w:jc w:val="both"/>
        <w:rPr>
          <w:b/>
          <w:bCs/>
        </w:rPr>
      </w:pPr>
      <w:r w:rsidRPr="00FB2B0A">
        <w:rPr>
          <w:b/>
          <w:bCs/>
        </w:rPr>
        <w:t xml:space="preserve">d. při upřesňování ploch a zejména koridorů nadmístního významu dbát na zajištění návaznosti na hranicích správních území obcí, tedy koordinovat (tj. napojit zpravidla v </w:t>
      </w:r>
      <w:r w:rsidRPr="00FB2B0A">
        <w:rPr>
          <w:b/>
          <w:bCs/>
        </w:rPr>
        <w:lastRenderedPageBreak/>
        <w:t xml:space="preserve">jednom bodu hranice ploch a koridorů na rozmezí správních území jednotlivých obcí) vymezení všech koridorů a ploch nadmístního významu včetně prvků ÚSES vymezených v Zásadách územního rozvoje Jihočeského kraje přesahujících správní území jedné obce, vč. koordinace upřesněných podmínek využití, </w:t>
      </w:r>
    </w:p>
    <w:p w:rsidR="00C46138" w:rsidRDefault="00C46138" w:rsidP="00BE5FC5">
      <w:pPr>
        <w:jc w:val="both"/>
        <w:rPr>
          <w:b/>
          <w:bCs/>
        </w:rPr>
      </w:pPr>
      <w:r w:rsidRPr="00FB2B0A">
        <w:rPr>
          <w:b/>
          <w:bCs/>
        </w:rPr>
        <w:t>e. při zapracování a upřesňování ploch vymezených Zásadami územního rozvoje Jihočeského kraje v navazujících územně plánovacích dokumentacích řešit odpovídající dopravní napojení na dopravní síť, včetně dostatečného dimenzování ploch pro dopravu v klidu, řešit odpovídající napojení na veřejnou technickou infrastrukturu, prověřit dimenzování dopravní sítě i pro případnou veřejnou dopravu,</w:t>
      </w:r>
    </w:p>
    <w:p w:rsidR="00C46138" w:rsidRDefault="00C46138" w:rsidP="00BE5FC5">
      <w:pPr>
        <w:jc w:val="both"/>
        <w:rPr>
          <w:b/>
          <w:bCs/>
        </w:rPr>
      </w:pPr>
      <w:r w:rsidRPr="00FB2B0A">
        <w:rPr>
          <w:b/>
          <w:bCs/>
        </w:rPr>
        <w:t xml:space="preserve">f. při upřesňování ploch a zejména koridorů nadmístního významu, ale i při návrhu dalších ploch a koridorů místního významu, řešit zachování prostupnosti krajiny, jak pro jeho obyvatele, tak pro migrující živočichy, </w:t>
      </w:r>
    </w:p>
    <w:p w:rsidR="00C46138" w:rsidRDefault="00C46138" w:rsidP="00BE5FC5">
      <w:pPr>
        <w:jc w:val="both"/>
        <w:rPr>
          <w:b/>
          <w:bCs/>
        </w:rPr>
      </w:pPr>
      <w:r w:rsidRPr="00FB2B0A">
        <w:rPr>
          <w:b/>
          <w:bCs/>
        </w:rPr>
        <w:t xml:space="preserve">g. krom zapracování a upřesnění koridorů silnic vymezených Zásadami územního rozvoje Jihočeského kraje </w:t>
      </w:r>
      <w:proofErr w:type="spellStart"/>
      <w:r w:rsidRPr="00FB2B0A">
        <w:rPr>
          <w:b/>
          <w:bCs/>
        </w:rPr>
        <w:t>jenutné</w:t>
      </w:r>
      <w:proofErr w:type="spellEnd"/>
      <w:r w:rsidRPr="00FB2B0A">
        <w:rPr>
          <w:b/>
          <w:bCs/>
        </w:rPr>
        <w:t xml:space="preserve"> v územně plánovacích dokumentacích měst a obcí řešit potřebu zajištění homogenity</w:t>
      </w:r>
      <w:r>
        <w:rPr>
          <w:b/>
          <w:bCs/>
        </w:rPr>
        <w:t xml:space="preserve"> </w:t>
      </w:r>
      <w:r w:rsidRPr="00FB2B0A">
        <w:rPr>
          <w:b/>
          <w:bCs/>
        </w:rPr>
        <w:t xml:space="preserve">celé trasy, </w:t>
      </w:r>
    </w:p>
    <w:p w:rsidR="00C46138" w:rsidRDefault="00C46138" w:rsidP="00BE5FC5">
      <w:pPr>
        <w:jc w:val="both"/>
        <w:rPr>
          <w:b/>
          <w:bCs/>
        </w:rPr>
      </w:pPr>
      <w:r w:rsidRPr="00FB2B0A">
        <w:rPr>
          <w:b/>
          <w:bCs/>
        </w:rPr>
        <w:t xml:space="preserve">h. při zapracování a upřesňování koridorů dopravní infrastruktury vymezených Zásadami územního rozvoje Jihočeského kraje, ale i při návrhu dalších koridorů dopravní infrastruktury místního významu, je potřeba řešit dopravní vazby v území, </w:t>
      </w:r>
    </w:p>
    <w:p w:rsidR="00C46138" w:rsidRDefault="00C46138" w:rsidP="00BE5FC5">
      <w:pPr>
        <w:jc w:val="both"/>
        <w:rPr>
          <w:b/>
          <w:bCs/>
        </w:rPr>
      </w:pPr>
      <w:r w:rsidRPr="00FB2B0A">
        <w:rPr>
          <w:b/>
          <w:bCs/>
        </w:rPr>
        <w:t>i. řešit vymístění cyklistické dopravy ze silnic nadmístního významu, nejlépe vymezením samostatných cyklostezek, a zajistit jejich návaznost na síť stávajících cyklostezek či cyklotras,</w:t>
      </w:r>
    </w:p>
    <w:p w:rsidR="00C46138" w:rsidRDefault="00C46138" w:rsidP="00BE5FC5">
      <w:pPr>
        <w:jc w:val="both"/>
        <w:rPr>
          <w:b/>
          <w:bCs/>
        </w:rPr>
      </w:pPr>
      <w:r w:rsidRPr="00FB2B0A">
        <w:rPr>
          <w:b/>
          <w:bCs/>
        </w:rPr>
        <w:t xml:space="preserve">j. při upřesňování prvků ÚSES vymezených Zásadami územního rozvoje Jihočeského kraje nesmí být narušena kontinuita systému, nesmí dojít k ohrožení funkčnosti prvku,  </w:t>
      </w:r>
    </w:p>
    <w:p w:rsidR="00C46138" w:rsidRDefault="00C46138" w:rsidP="00BE5FC5">
      <w:pPr>
        <w:jc w:val="both"/>
        <w:rPr>
          <w:b/>
          <w:bCs/>
        </w:rPr>
      </w:pPr>
      <w:r w:rsidRPr="00FB2B0A">
        <w:rPr>
          <w:b/>
          <w:bCs/>
        </w:rPr>
        <w:t xml:space="preserve">k. při upřesňování prvků ÚSES vymezených Zásadami územního rozvoje Jihočeského kraje lze doplnit relevantní skladebné části místního ÚSES,  </w:t>
      </w:r>
    </w:p>
    <w:p w:rsidR="00C46138" w:rsidRDefault="00C46138" w:rsidP="00BE5FC5">
      <w:pPr>
        <w:jc w:val="both"/>
        <w:rPr>
          <w:b/>
          <w:bCs/>
        </w:rPr>
      </w:pPr>
      <w:r w:rsidRPr="00FB2B0A">
        <w:rPr>
          <w:b/>
          <w:bCs/>
        </w:rPr>
        <w:t xml:space="preserve">l. koridory dopravní a technické infrastruktury trasovat primárně mimo biocentra; pokud bude trasování přes biocentra připuštěno, nesmí zcela znehodnotit </w:t>
      </w:r>
      <w:proofErr w:type="spellStart"/>
      <w:r w:rsidRPr="00FB2B0A">
        <w:rPr>
          <w:b/>
          <w:bCs/>
        </w:rPr>
        <w:t>biotopově</w:t>
      </w:r>
      <w:proofErr w:type="spellEnd"/>
      <w:r w:rsidRPr="00FB2B0A">
        <w:rPr>
          <w:b/>
          <w:bCs/>
        </w:rPr>
        <w:t xml:space="preserve"> nejhodnotnější části biocentra, zásah do nich musí být minimalizován a trasa nesmí být vedena jeho těžištěm,  </w:t>
      </w:r>
    </w:p>
    <w:p w:rsidR="00C46138" w:rsidRDefault="00C46138" w:rsidP="00BE5FC5">
      <w:pPr>
        <w:jc w:val="both"/>
        <w:rPr>
          <w:b/>
          <w:bCs/>
        </w:rPr>
      </w:pPr>
      <w:r w:rsidRPr="00FB2B0A">
        <w:rPr>
          <w:b/>
          <w:bCs/>
        </w:rPr>
        <w:t xml:space="preserve">m. při upřesňování prvků ÚSES vymezených Zásadami územního rozvoje Jihočeského, pokud je to možné, upřesnit je mimo plochy výskytu zjištěných a předpokládaných ložisek nerostů, tam, kde to nebude možné, respektovat při upřesňování ÚSES na ložiscích nerostů stanovené dobývací prostory, </w:t>
      </w:r>
    </w:p>
    <w:p w:rsidR="00C46138" w:rsidRDefault="00C46138" w:rsidP="00BE5FC5">
      <w:pPr>
        <w:jc w:val="both"/>
        <w:rPr>
          <w:b/>
          <w:bCs/>
        </w:rPr>
      </w:pPr>
      <w:r w:rsidRPr="00FB2B0A">
        <w:rPr>
          <w:b/>
          <w:bCs/>
        </w:rPr>
        <w:t xml:space="preserve">n. rovněž prvky ÚSES na lokální úrovni vymezované územním plánem vymezovat, pokud možno, mimo plochy výskytu zjištěných a předpokládaných ložisek nerostů, tam, kde to nebude možné, respektovat při upřesňování ÚSES na ložiscích nerostů stanovené dobývací prostory, </w:t>
      </w:r>
    </w:p>
    <w:p w:rsidR="00C46138" w:rsidRDefault="00C46138" w:rsidP="00BE5FC5">
      <w:pPr>
        <w:jc w:val="both"/>
        <w:rPr>
          <w:b/>
          <w:bCs/>
        </w:rPr>
      </w:pPr>
      <w:r w:rsidRPr="00FB2B0A">
        <w:rPr>
          <w:b/>
          <w:bCs/>
        </w:rPr>
        <w:t xml:space="preserve">o. na základě znalosti konkrétních podmínek v území navrhovat řešení vedoucí ke zvýšení retenční schopnosti krajiny,  </w:t>
      </w:r>
    </w:p>
    <w:p w:rsidR="00C46138" w:rsidRDefault="00C46138" w:rsidP="00BE5FC5">
      <w:pPr>
        <w:jc w:val="both"/>
        <w:rPr>
          <w:b/>
          <w:bCs/>
        </w:rPr>
      </w:pPr>
      <w:r w:rsidRPr="00FB2B0A">
        <w:rPr>
          <w:b/>
          <w:bCs/>
        </w:rPr>
        <w:t xml:space="preserve">p. na základě znalosti konkrétních podmínek v území navrhovat protipovodňová </w:t>
      </w:r>
      <w:proofErr w:type="gramStart"/>
      <w:r w:rsidRPr="00FB2B0A">
        <w:rPr>
          <w:b/>
          <w:bCs/>
        </w:rPr>
        <w:t>opatření - suché</w:t>
      </w:r>
      <w:proofErr w:type="gramEnd"/>
      <w:r w:rsidRPr="00FB2B0A">
        <w:rPr>
          <w:b/>
          <w:bCs/>
        </w:rPr>
        <w:t xml:space="preserve"> či polosuché poldry, protipovodňové hráze, vodní nádrže, obtokové kanály a ostatní technická a přírodě blízká protipovodňová opatření, </w:t>
      </w:r>
    </w:p>
    <w:p w:rsidR="00C46138" w:rsidRDefault="00C46138" w:rsidP="00BE5FC5">
      <w:pPr>
        <w:jc w:val="both"/>
        <w:rPr>
          <w:b/>
          <w:bCs/>
        </w:rPr>
      </w:pPr>
      <w:r w:rsidRPr="00FB2B0A">
        <w:rPr>
          <w:b/>
          <w:bCs/>
        </w:rPr>
        <w:t xml:space="preserve">q. v záplavových územích </w:t>
      </w:r>
      <w:proofErr w:type="gramStart"/>
      <w:r w:rsidRPr="00FB2B0A">
        <w:rPr>
          <w:b/>
          <w:bCs/>
        </w:rPr>
        <w:t>100-leté</w:t>
      </w:r>
      <w:proofErr w:type="gramEnd"/>
      <w:r w:rsidRPr="00FB2B0A">
        <w:rPr>
          <w:b/>
          <w:bCs/>
        </w:rPr>
        <w:t xml:space="preserve"> vody omezit vznik nových zastavitelných ploch, resp. omezit vznik nové zástavby v těchto územích, </w:t>
      </w:r>
    </w:p>
    <w:p w:rsidR="00C46138" w:rsidRDefault="00C46138" w:rsidP="00BE5FC5">
      <w:pPr>
        <w:jc w:val="both"/>
        <w:rPr>
          <w:b/>
          <w:bCs/>
        </w:rPr>
      </w:pPr>
      <w:r w:rsidRPr="00FB2B0A">
        <w:rPr>
          <w:b/>
          <w:bCs/>
        </w:rPr>
        <w:t xml:space="preserve">r. plochy pro umisťování větrných a fotovoltaických elektráren, které nejsou nadmístního významu, na celém území Jihočeského kraje lze navrhovat v dalších stupních územně plánovacích dokumentací měst a obcí ve vymezené krajině silně urbánního prostředí měst a území elektrárny Temelín a dále v ostatních silně urbánních prostorech technicistního charakteru (tj. zázemí velkých měst, v blízkosti stávajících vedení ZVN a VVN, existujících velkých staveb dopravní a technické infrastruktury, apod.) v rozsahu katastrálních území vymezených ve výkrese č. 5 „Výkres typů krajin podle stanovených cílových charakteristik“ bez omezení rozsahu, a to i  v těchto oblastech při zohlednění krajinného rázu a kulturních hodnot. v ostatních oblastech kraje lze umístit pouze fotovoltaické systémy, které se posuzují jako technické zařízení stavby a větrné </w:t>
      </w:r>
      <w:r w:rsidRPr="00FB2B0A">
        <w:rPr>
          <w:b/>
          <w:bCs/>
        </w:rPr>
        <w:lastRenderedPageBreak/>
        <w:t>elek</w:t>
      </w:r>
      <w:r>
        <w:rPr>
          <w:b/>
          <w:bCs/>
        </w:rPr>
        <w:t>t</w:t>
      </w:r>
      <w:r w:rsidRPr="00FB2B0A">
        <w:rPr>
          <w:b/>
          <w:bCs/>
        </w:rPr>
        <w:t xml:space="preserve">rárny do výše sloupu </w:t>
      </w:r>
      <w:proofErr w:type="gramStart"/>
      <w:r w:rsidRPr="00FB2B0A">
        <w:rPr>
          <w:b/>
          <w:bCs/>
        </w:rPr>
        <w:t>24m</w:t>
      </w:r>
      <w:proofErr w:type="gramEnd"/>
      <w:r w:rsidRPr="00FB2B0A">
        <w:rPr>
          <w:b/>
          <w:bCs/>
        </w:rPr>
        <w:t xml:space="preserve"> a počtu 5 sloupů. Podpora malých vodních elektráren, výroben elektřiny na bázi spalování biomasy nebo štěpků a bioplynových stanic malého rozsahu platí obecně na celém území kraje, vždy za splnění všech zákonných podmínek,  </w:t>
      </w:r>
    </w:p>
    <w:p w:rsidR="00C46138" w:rsidRPr="00D26205" w:rsidRDefault="00C46138" w:rsidP="00BE5FC5">
      <w:pPr>
        <w:jc w:val="both"/>
        <w:rPr>
          <w:b/>
          <w:bCs/>
        </w:rPr>
      </w:pPr>
      <w:r w:rsidRPr="00FB2B0A">
        <w:rPr>
          <w:b/>
          <w:bCs/>
        </w:rPr>
        <w:t>s. na území upřesněných ploch nadmístního významu pro asanaci a asanační úpravy lze krom jejich vymezení pro asanaci a asanační úpravy navrhnout územním plánem budoucí využití území na území ploch nadmístního významu pro asanaci a asanační úpravy po realizaci asanací a asanačních úprav, přičemž pro navržené využití bude plochu možno využít pouze, pokud bude slučitelné s podmínkami pro využití území stanovenými v rámci asanace.</w:t>
      </w:r>
    </w:p>
    <w:p w:rsidR="00C46138" w:rsidRPr="009A3DBC" w:rsidRDefault="00C46138" w:rsidP="00537BA0">
      <w:pPr>
        <w:pStyle w:val="E1"/>
        <w:ind w:left="0"/>
        <w:rPr>
          <w:rFonts w:ascii="Arial Narrow" w:hAnsi="Arial Narrow"/>
        </w:rPr>
      </w:pPr>
    </w:p>
    <w:p w:rsidR="00B72FEE" w:rsidRDefault="00AD4BA1">
      <w:pPr>
        <w:jc w:val="both"/>
        <w:rPr>
          <w:rFonts w:ascii="Arial Narrow" w:hAnsi="Arial Narrow"/>
        </w:rPr>
      </w:pPr>
      <w:r>
        <w:rPr>
          <w:rFonts w:ascii="Arial Narrow" w:hAnsi="Arial Narrow"/>
          <w:noProof/>
        </w:rPr>
        <w:t xml:space="preserve"> </w:t>
      </w:r>
    </w:p>
    <w:p w:rsidR="007773B9" w:rsidRDefault="007773B9">
      <w:pPr>
        <w:jc w:val="both"/>
        <w:rPr>
          <w:rFonts w:ascii="Arial Narrow" w:hAnsi="Arial Narrow"/>
        </w:rPr>
      </w:pPr>
    </w:p>
    <w:p w:rsidR="00B72FEE" w:rsidRDefault="00C028EE" w:rsidP="00B72FEE">
      <w:pPr>
        <w:pStyle w:val="Nadpis3"/>
        <w:rPr>
          <w:b/>
        </w:rPr>
      </w:pPr>
      <w:bookmarkStart w:id="5" w:name="_Toc420749005"/>
      <w:r w:rsidRPr="00AF33DB">
        <w:rPr>
          <w:b/>
        </w:rPr>
        <w:t>Požadavky vyplývající z územně analytických podkladů (ÚAP):</w:t>
      </w:r>
      <w:bookmarkEnd w:id="5"/>
    </w:p>
    <w:p w:rsidR="007773B9" w:rsidRPr="007773B9" w:rsidRDefault="007773B9" w:rsidP="007773B9">
      <w:pPr>
        <w:suppressAutoHyphens w:val="0"/>
        <w:autoSpaceDE w:val="0"/>
        <w:adjustRightInd w:val="0"/>
        <w:textAlignment w:val="auto"/>
        <w:rPr>
          <w:rFonts w:cs="Arial"/>
          <w:color w:val="000000"/>
          <w:sz w:val="24"/>
          <w:szCs w:val="24"/>
        </w:rPr>
      </w:pPr>
    </w:p>
    <w:p w:rsidR="005B4C6C" w:rsidRPr="00F14B06" w:rsidRDefault="005B4C6C" w:rsidP="005B4C6C">
      <w:pPr>
        <w:autoSpaceDE w:val="0"/>
        <w:adjustRightInd w:val="0"/>
        <w:rPr>
          <w:rFonts w:cs="Arial"/>
          <w:color w:val="000000"/>
        </w:rPr>
      </w:pPr>
      <w:r w:rsidRPr="00F14B06">
        <w:rPr>
          <w:rFonts w:cs="Arial"/>
          <w:color w:val="000000"/>
        </w:rPr>
        <w:t xml:space="preserve">Územně analytické podklady obce s rozšířenou působností </w:t>
      </w:r>
      <w:r>
        <w:rPr>
          <w:rFonts w:cs="Arial"/>
          <w:color w:val="000000"/>
        </w:rPr>
        <w:t>Písek</w:t>
      </w:r>
      <w:r w:rsidRPr="00F14B06">
        <w:rPr>
          <w:rFonts w:cs="Arial"/>
          <w:color w:val="000000"/>
        </w:rPr>
        <w:t xml:space="preserve"> byly pořízeny v souladu se stavebním zákonem a v roce 2010 proběhla jejich I. úplná aktualizace, v roce 2012 II. úplná aktualizace</w:t>
      </w:r>
      <w:r>
        <w:rPr>
          <w:rFonts w:cs="Arial"/>
          <w:color w:val="000000"/>
        </w:rPr>
        <w:t>,</w:t>
      </w:r>
      <w:r w:rsidRPr="00F14B06">
        <w:rPr>
          <w:rFonts w:cs="Arial"/>
          <w:color w:val="000000"/>
        </w:rPr>
        <w:t xml:space="preserve"> III. úplná aktualizace v roce 2014</w:t>
      </w:r>
      <w:r>
        <w:rPr>
          <w:rFonts w:cs="Arial"/>
          <w:color w:val="000000"/>
        </w:rPr>
        <w:t xml:space="preserve"> a v roce 2016 IV. aktualizace</w:t>
      </w:r>
      <w:r w:rsidRPr="00F14B06">
        <w:rPr>
          <w:rFonts w:cs="Arial"/>
          <w:color w:val="000000"/>
        </w:rPr>
        <w:t xml:space="preserve"> (dále jen „ÚAP“). </w:t>
      </w:r>
      <w:r w:rsidR="0007134C">
        <w:rPr>
          <w:rFonts w:cs="Arial"/>
          <w:color w:val="000000"/>
        </w:rPr>
        <w:t xml:space="preserve">Aktualizace 2018 nebyla při zpracování </w:t>
      </w:r>
      <w:r w:rsidR="00D402C9">
        <w:rPr>
          <w:rFonts w:cs="Arial"/>
          <w:color w:val="000000"/>
        </w:rPr>
        <w:t xml:space="preserve">návrhu </w:t>
      </w:r>
      <w:r w:rsidR="0007134C">
        <w:rPr>
          <w:rFonts w:cs="Arial"/>
          <w:color w:val="000000"/>
        </w:rPr>
        <w:t>Zadání ještě k dispozici.</w:t>
      </w:r>
    </w:p>
    <w:p w:rsidR="005B4C6C" w:rsidRDefault="005B4C6C" w:rsidP="007773B9">
      <w:pPr>
        <w:pStyle w:val="E1"/>
        <w:rPr>
          <w:rFonts w:cs="Arial"/>
          <w:sz w:val="20"/>
        </w:rPr>
      </w:pPr>
    </w:p>
    <w:p w:rsidR="00B72FEE" w:rsidRDefault="00B72FEE">
      <w:pPr>
        <w:jc w:val="both"/>
        <w:rPr>
          <w:rFonts w:ascii="Arial Narrow" w:hAnsi="Arial Narrow"/>
        </w:rPr>
      </w:pPr>
    </w:p>
    <w:p w:rsidR="00B72FEE" w:rsidRPr="00AF33DB" w:rsidRDefault="00C028EE" w:rsidP="00B72FEE">
      <w:pPr>
        <w:pStyle w:val="Nadpis3"/>
        <w:rPr>
          <w:b/>
        </w:rPr>
      </w:pPr>
      <w:bookmarkStart w:id="6" w:name="_Toc420749006"/>
      <w:r w:rsidRPr="00AF33DB">
        <w:rPr>
          <w:b/>
        </w:rPr>
        <w:t>Požadavky vyplývající z doplňujících průzkumů a rozborů</w:t>
      </w:r>
      <w:bookmarkEnd w:id="6"/>
    </w:p>
    <w:p w:rsidR="00B72FEE" w:rsidRDefault="00C028EE">
      <w:pPr>
        <w:jc w:val="both"/>
        <w:rPr>
          <w:rFonts w:ascii="Arial Narrow" w:hAnsi="Arial Narrow" w:cs="Arial"/>
          <w:szCs w:val="22"/>
        </w:rPr>
      </w:pPr>
      <w:r>
        <w:rPr>
          <w:rFonts w:ascii="Arial Narrow" w:hAnsi="Arial Narrow" w:cs="Arial"/>
          <w:szCs w:val="22"/>
        </w:rPr>
        <w:t>Zastavitelné plochy budou vymezovány pouze v návaznosti na zastavěné území</w:t>
      </w:r>
      <w:r w:rsidR="00D8566E">
        <w:rPr>
          <w:rFonts w:ascii="Arial Narrow" w:hAnsi="Arial Narrow" w:cs="Arial"/>
          <w:szCs w:val="22"/>
        </w:rPr>
        <w:t>.</w:t>
      </w:r>
    </w:p>
    <w:p w:rsidR="00B72FEE" w:rsidRDefault="00B72FEE">
      <w:pPr>
        <w:jc w:val="both"/>
        <w:rPr>
          <w:rFonts w:ascii="Arial Narrow" w:hAnsi="Arial Narrow" w:cs="Arial"/>
          <w:szCs w:val="22"/>
        </w:rPr>
      </w:pPr>
    </w:p>
    <w:p w:rsidR="00B72FEE" w:rsidRDefault="00C028EE">
      <w:pPr>
        <w:widowControl w:val="0"/>
        <w:rPr>
          <w:rFonts w:ascii="Arial Narrow" w:eastAsia="Arial Narrow" w:hAnsi="Arial Narrow" w:cs="Arial Narrow"/>
          <w:b/>
        </w:rPr>
      </w:pPr>
      <w:r>
        <w:rPr>
          <w:rFonts w:ascii="Arial Narrow" w:eastAsia="Arial Narrow" w:hAnsi="Arial Narrow" w:cs="Arial Narrow"/>
          <w:b/>
        </w:rPr>
        <w:t>Urbanismus, architektura, veřejný prostor a sídelní zeleň</w:t>
      </w:r>
    </w:p>
    <w:p w:rsidR="00B72FEE" w:rsidRDefault="00C028EE">
      <w:pPr>
        <w:numPr>
          <w:ilvl w:val="0"/>
          <w:numId w:val="26"/>
        </w:numPr>
        <w:spacing w:before="80"/>
        <w:ind w:left="714" w:hanging="357"/>
        <w:jc w:val="both"/>
      </w:pPr>
      <w:r>
        <w:rPr>
          <w:rFonts w:ascii="Arial Narrow" w:hAnsi="Arial Narrow"/>
        </w:rPr>
        <w:t xml:space="preserve">Územní plán vytvoří </w:t>
      </w:r>
      <w:r>
        <w:rPr>
          <w:rFonts w:ascii="Arial Narrow" w:eastAsia="Calibri" w:hAnsi="Arial Narrow"/>
          <w:lang w:eastAsia="en-US"/>
        </w:rPr>
        <w:t>podmínky pro</w:t>
      </w:r>
      <w:r>
        <w:rPr>
          <w:rFonts w:ascii="Arial Narrow" w:hAnsi="Arial Narrow"/>
        </w:rPr>
        <w:t xml:space="preserve"> zachování charakteru sídl</w:t>
      </w:r>
      <w:r w:rsidR="001654DD">
        <w:rPr>
          <w:rFonts w:ascii="Arial Narrow" w:hAnsi="Arial Narrow"/>
        </w:rPr>
        <w:t>a</w:t>
      </w:r>
      <w:r>
        <w:rPr>
          <w:rFonts w:ascii="Arial Narrow" w:hAnsi="Arial Narrow"/>
        </w:rPr>
        <w:t>.</w:t>
      </w:r>
    </w:p>
    <w:p w:rsidR="00B72FEE" w:rsidRDefault="00C028EE">
      <w:pPr>
        <w:pStyle w:val="Odstavecseseznamem"/>
        <w:numPr>
          <w:ilvl w:val="0"/>
          <w:numId w:val="27"/>
        </w:numPr>
        <w:spacing w:before="80" w:after="0" w:line="240" w:lineRule="auto"/>
        <w:ind w:left="714" w:hanging="357"/>
        <w:jc w:val="both"/>
      </w:pPr>
      <w:r>
        <w:rPr>
          <w:rFonts w:ascii="Arial Narrow" w:hAnsi="Arial Narrow"/>
          <w:szCs w:val="20"/>
        </w:rPr>
        <w:t xml:space="preserve">Územní plán definuje veřejné prostory ve všech sídlech a navrhne v odpovídající úrovni jejich účel a rozsah. Podle významu a potřeb obce případně stanoví požadavky pro podrobnější řešení </w:t>
      </w:r>
    </w:p>
    <w:p w:rsidR="00B72FEE" w:rsidRDefault="00B72FEE">
      <w:pPr>
        <w:spacing w:before="120"/>
        <w:jc w:val="both"/>
        <w:rPr>
          <w:rFonts w:ascii="Arial Narrow" w:hAnsi="Arial Narrow"/>
        </w:rPr>
      </w:pPr>
    </w:p>
    <w:p w:rsidR="009546DB" w:rsidRDefault="001A2DB0" w:rsidP="009546DB">
      <w:pPr>
        <w:widowControl w:val="0"/>
        <w:rPr>
          <w:rFonts w:ascii="Arial Narrow" w:eastAsia="Arial Narrow" w:hAnsi="Arial Narrow" w:cs="Arial Narrow"/>
          <w:b/>
        </w:rPr>
      </w:pPr>
      <w:r>
        <w:rPr>
          <w:rFonts w:ascii="Arial Narrow" w:eastAsia="Arial Narrow" w:hAnsi="Arial Narrow" w:cs="Arial Narrow"/>
          <w:b/>
        </w:rPr>
        <w:t>PROBULOV</w:t>
      </w:r>
      <w:r w:rsidR="009546DB" w:rsidRPr="009546DB">
        <w:rPr>
          <w:rFonts w:ascii="Arial Narrow" w:eastAsia="Arial Narrow" w:hAnsi="Arial Narrow" w:cs="Arial Narrow"/>
          <w:b/>
        </w:rPr>
        <w:t xml:space="preserve"> </w:t>
      </w:r>
    </w:p>
    <w:p w:rsidR="00C46138" w:rsidRPr="009546DB" w:rsidRDefault="00E96D02" w:rsidP="009546DB">
      <w:pPr>
        <w:widowControl w:val="0"/>
        <w:rPr>
          <w:rFonts w:ascii="Arial Narrow" w:eastAsia="Arial Narrow" w:hAnsi="Arial Narrow" w:cs="Arial Narrow"/>
          <w:b/>
        </w:rPr>
      </w:pPr>
      <w:r>
        <w:rPr>
          <w:rFonts w:ascii="Arial Narrow" w:eastAsia="Arial Narrow" w:hAnsi="Arial Narrow" w:cs="Arial Narrow"/>
          <w:b/>
        </w:rPr>
        <w:lastRenderedPageBreak/>
        <w:t xml:space="preserve">              </w:t>
      </w:r>
      <w:r w:rsidR="0080321F">
        <w:rPr>
          <w:rFonts w:ascii="Arial Narrow" w:eastAsia="Arial Narrow" w:hAnsi="Arial Narrow" w:cs="Arial Narrow"/>
          <w:b/>
        </w:rPr>
        <w:t xml:space="preserve">              </w:t>
      </w:r>
      <w:r>
        <w:rPr>
          <w:rFonts w:ascii="Arial Narrow" w:eastAsia="Arial Narrow" w:hAnsi="Arial Narrow" w:cs="Arial Narrow"/>
          <w:b/>
        </w:rPr>
        <w:t xml:space="preserve">   </w:t>
      </w:r>
      <w:r w:rsidR="0080321F">
        <w:rPr>
          <w:noProof/>
        </w:rPr>
        <w:drawing>
          <wp:inline distT="0" distB="0" distL="0" distR="0" wp14:anchorId="48F2BB41" wp14:editId="23068C60">
            <wp:extent cx="3625386" cy="3978728"/>
            <wp:effectExtent l="0" t="0" r="0" b="3175"/>
            <wp:docPr id="3" name="Obrázek 3"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6020D6.tmp"/>
                    <pic:cNvPicPr/>
                  </pic:nvPicPr>
                  <pic:blipFill>
                    <a:blip r:embed="rId9">
                      <a:extLst>
                        <a:ext uri="{28A0092B-C50C-407E-A947-70E740481C1C}">
                          <a14:useLocalDpi xmlns:a14="http://schemas.microsoft.com/office/drawing/2010/main" val="0"/>
                        </a:ext>
                      </a:extLst>
                    </a:blip>
                    <a:stretch>
                      <a:fillRect/>
                    </a:stretch>
                  </pic:blipFill>
                  <pic:spPr>
                    <a:xfrm>
                      <a:off x="0" y="0"/>
                      <a:ext cx="3663300" cy="4020337"/>
                    </a:xfrm>
                    <a:prstGeom prst="rect">
                      <a:avLst/>
                    </a:prstGeom>
                  </pic:spPr>
                </pic:pic>
              </a:graphicData>
            </a:graphic>
          </wp:inline>
        </w:drawing>
      </w:r>
      <w:r>
        <w:rPr>
          <w:rFonts w:ascii="Arial Narrow" w:eastAsia="Arial Narrow" w:hAnsi="Arial Narrow" w:cs="Arial Narrow"/>
          <w:b/>
        </w:rPr>
        <w:t xml:space="preserve">        </w:t>
      </w:r>
    </w:p>
    <w:p w:rsidR="005738D3" w:rsidRDefault="005738D3" w:rsidP="009546DB">
      <w:pPr>
        <w:widowControl w:val="0"/>
        <w:rPr>
          <w:rFonts w:ascii="Arial Narrow" w:eastAsia="Arial Narrow" w:hAnsi="Arial Narrow" w:cs="Arial Narrow"/>
          <w:b/>
        </w:rPr>
      </w:pPr>
      <w:r>
        <w:rPr>
          <w:rFonts w:ascii="Arial Narrow" w:eastAsia="Arial Narrow" w:hAnsi="Arial Narrow" w:cs="Arial Narrow"/>
          <w:b/>
        </w:rPr>
        <w:t xml:space="preserve">          </w:t>
      </w:r>
      <w:r w:rsidR="00CF1FC9">
        <w:rPr>
          <w:rFonts w:ascii="Arial Narrow" w:eastAsia="Arial Narrow" w:hAnsi="Arial Narrow" w:cs="Arial Narrow"/>
          <w:b/>
        </w:rPr>
        <w:t xml:space="preserve">   </w:t>
      </w:r>
    </w:p>
    <w:p w:rsidR="005738D3" w:rsidRDefault="005738D3" w:rsidP="009546DB">
      <w:pPr>
        <w:widowControl w:val="0"/>
        <w:rPr>
          <w:rFonts w:ascii="Arial Narrow" w:eastAsia="Arial Narrow" w:hAnsi="Arial Narrow" w:cs="Arial Narrow"/>
          <w:b/>
        </w:rPr>
      </w:pPr>
      <w:r>
        <w:rPr>
          <w:rFonts w:ascii="Arial Narrow" w:eastAsia="Arial Narrow" w:hAnsi="Arial Narrow" w:cs="Arial Narrow"/>
          <w:b/>
        </w:rPr>
        <w:t xml:space="preserve">                          </w:t>
      </w:r>
      <w:r w:rsidR="00E53834">
        <w:rPr>
          <w:rFonts w:ascii="Arial Narrow" w:eastAsia="Arial Narrow" w:hAnsi="Arial Narrow" w:cs="Arial Narrow"/>
          <w:b/>
          <w:noProof/>
        </w:rPr>
        <w:drawing>
          <wp:inline distT="0" distB="0" distL="0" distR="0">
            <wp:extent cx="4610221" cy="3761113"/>
            <wp:effectExtent l="0" t="0" r="0" b="0"/>
            <wp:docPr id="4" name="Obrázek 4"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606DBD.tmp"/>
                    <pic:cNvPicPr/>
                  </pic:nvPicPr>
                  <pic:blipFill>
                    <a:blip r:embed="rId10">
                      <a:extLst>
                        <a:ext uri="{28A0092B-C50C-407E-A947-70E740481C1C}">
                          <a14:useLocalDpi xmlns:a14="http://schemas.microsoft.com/office/drawing/2010/main" val="0"/>
                        </a:ext>
                      </a:extLst>
                    </a:blip>
                    <a:stretch>
                      <a:fillRect/>
                    </a:stretch>
                  </pic:blipFill>
                  <pic:spPr>
                    <a:xfrm>
                      <a:off x="0" y="0"/>
                      <a:ext cx="4610221" cy="3761113"/>
                    </a:xfrm>
                    <a:prstGeom prst="rect">
                      <a:avLst/>
                    </a:prstGeom>
                  </pic:spPr>
                </pic:pic>
              </a:graphicData>
            </a:graphic>
          </wp:inline>
        </w:drawing>
      </w:r>
      <w:r w:rsidR="00CF1FC9">
        <w:rPr>
          <w:rFonts w:ascii="Arial Narrow" w:eastAsia="Arial Narrow" w:hAnsi="Arial Narrow" w:cs="Arial Narrow"/>
          <w:b/>
        </w:rPr>
        <w:t xml:space="preserve">   </w:t>
      </w:r>
    </w:p>
    <w:p w:rsidR="00E53834" w:rsidRDefault="00E53834" w:rsidP="009546DB">
      <w:pPr>
        <w:widowControl w:val="0"/>
        <w:rPr>
          <w:rFonts w:ascii="Arial Narrow" w:eastAsia="Arial Narrow" w:hAnsi="Arial Narrow" w:cs="Arial Narrow"/>
          <w:b/>
        </w:rPr>
      </w:pPr>
      <w:r>
        <w:rPr>
          <w:rFonts w:ascii="Arial Narrow" w:eastAsia="Arial Narrow" w:hAnsi="Arial Narrow" w:cs="Arial Narrow"/>
          <w:b/>
        </w:rPr>
        <w:lastRenderedPageBreak/>
        <w:t xml:space="preserve">                                  </w:t>
      </w:r>
      <w:r>
        <w:rPr>
          <w:rFonts w:ascii="Arial Narrow" w:eastAsia="Arial Narrow" w:hAnsi="Arial Narrow" w:cs="Arial Narrow"/>
          <w:b/>
          <w:noProof/>
        </w:rPr>
        <w:drawing>
          <wp:inline distT="0" distB="0" distL="0" distR="0">
            <wp:extent cx="3956957" cy="2137018"/>
            <wp:effectExtent l="0" t="0" r="5715" b="0"/>
            <wp:docPr id="5" name="Obrázek 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60E1B5.tmp"/>
                    <pic:cNvPicPr/>
                  </pic:nvPicPr>
                  <pic:blipFill>
                    <a:blip r:embed="rId11">
                      <a:extLst>
                        <a:ext uri="{28A0092B-C50C-407E-A947-70E740481C1C}">
                          <a14:useLocalDpi xmlns:a14="http://schemas.microsoft.com/office/drawing/2010/main" val="0"/>
                        </a:ext>
                      </a:extLst>
                    </a:blip>
                    <a:stretch>
                      <a:fillRect/>
                    </a:stretch>
                  </pic:blipFill>
                  <pic:spPr>
                    <a:xfrm>
                      <a:off x="0" y="0"/>
                      <a:ext cx="3983672" cy="2151446"/>
                    </a:xfrm>
                    <a:prstGeom prst="rect">
                      <a:avLst/>
                    </a:prstGeom>
                  </pic:spPr>
                </pic:pic>
              </a:graphicData>
            </a:graphic>
          </wp:inline>
        </w:drawing>
      </w:r>
    </w:p>
    <w:p w:rsidR="0007134C" w:rsidRDefault="005738D3" w:rsidP="0007134C">
      <w:pPr>
        <w:widowControl w:val="0"/>
        <w:rPr>
          <w:rFonts w:ascii="Arial Narrow" w:eastAsia="Arial Narrow" w:hAnsi="Arial Narrow" w:cs="Arial Narrow"/>
          <w:b/>
        </w:rPr>
      </w:pPr>
      <w:r>
        <w:rPr>
          <w:rFonts w:ascii="Arial Narrow" w:eastAsia="Arial Narrow" w:hAnsi="Arial Narrow" w:cs="Arial Narrow"/>
          <w:b/>
        </w:rPr>
        <w:t xml:space="preserve">                        </w:t>
      </w:r>
      <w:r w:rsidR="00CF1FC9">
        <w:rPr>
          <w:rFonts w:ascii="Arial Narrow" w:eastAsia="Arial Narrow" w:hAnsi="Arial Narrow" w:cs="Arial Narrow"/>
          <w:b/>
        </w:rPr>
        <w:t xml:space="preserve"> </w:t>
      </w:r>
      <w:r w:rsidR="009546DB" w:rsidRPr="009546DB">
        <w:rPr>
          <w:rFonts w:ascii="Arial Narrow" w:eastAsia="Arial Narrow" w:hAnsi="Arial Narrow" w:cs="Arial Narrow"/>
          <w:b/>
        </w:rPr>
        <w:t xml:space="preserve"> </w:t>
      </w:r>
      <w:r>
        <w:rPr>
          <w:rFonts w:ascii="Arial Narrow" w:eastAsia="Arial Narrow" w:hAnsi="Arial Narrow" w:cs="Arial Narrow"/>
          <w:b/>
        </w:rPr>
        <w:t xml:space="preserve">                 </w:t>
      </w:r>
      <w:r w:rsidR="0007134C" w:rsidRPr="0007134C">
        <w:rPr>
          <w:rFonts w:ascii="Arial Narrow" w:eastAsia="Arial Narrow" w:hAnsi="Arial Narrow" w:cs="Arial Narrow"/>
          <w:b/>
        </w:rPr>
        <w:t xml:space="preserve">  </w:t>
      </w:r>
    </w:p>
    <w:p w:rsidR="006450CE" w:rsidRDefault="00E53834" w:rsidP="0007134C">
      <w:pPr>
        <w:widowControl w:val="0"/>
        <w:rPr>
          <w:rFonts w:ascii="Arial Narrow" w:eastAsia="Arial Narrow" w:hAnsi="Arial Narrow" w:cs="Arial Narrow"/>
          <w:b/>
        </w:rPr>
      </w:pPr>
      <w:r>
        <w:rPr>
          <w:rFonts w:ascii="Arial Narrow" w:eastAsia="Arial Narrow" w:hAnsi="Arial Narrow" w:cs="Arial Narrow"/>
          <w:b/>
        </w:rPr>
        <w:t xml:space="preserve">                                   </w:t>
      </w:r>
      <w:r>
        <w:rPr>
          <w:rFonts w:ascii="Arial Narrow" w:eastAsia="Arial Narrow" w:hAnsi="Arial Narrow" w:cs="Arial Narrow"/>
          <w:b/>
          <w:noProof/>
        </w:rPr>
        <w:drawing>
          <wp:inline distT="0" distB="0" distL="0" distR="0">
            <wp:extent cx="4012855" cy="2432957"/>
            <wp:effectExtent l="0" t="0" r="6985" b="5715"/>
            <wp:docPr id="6" name="Obrázek 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60AC4A.tmp"/>
                    <pic:cNvPicPr/>
                  </pic:nvPicPr>
                  <pic:blipFill>
                    <a:blip r:embed="rId12">
                      <a:extLst>
                        <a:ext uri="{28A0092B-C50C-407E-A947-70E740481C1C}">
                          <a14:useLocalDpi xmlns:a14="http://schemas.microsoft.com/office/drawing/2010/main" val="0"/>
                        </a:ext>
                      </a:extLst>
                    </a:blip>
                    <a:stretch>
                      <a:fillRect/>
                    </a:stretch>
                  </pic:blipFill>
                  <pic:spPr>
                    <a:xfrm>
                      <a:off x="0" y="0"/>
                      <a:ext cx="4048286" cy="2454438"/>
                    </a:xfrm>
                    <a:prstGeom prst="rect">
                      <a:avLst/>
                    </a:prstGeom>
                  </pic:spPr>
                </pic:pic>
              </a:graphicData>
            </a:graphic>
          </wp:inline>
        </w:drawing>
      </w:r>
    </w:p>
    <w:p w:rsidR="006450CE" w:rsidRDefault="006450CE" w:rsidP="0007134C">
      <w:pPr>
        <w:widowControl w:val="0"/>
        <w:rPr>
          <w:rFonts w:ascii="Arial Narrow" w:eastAsia="Arial Narrow" w:hAnsi="Arial Narrow" w:cs="Arial Narrow"/>
          <w:b/>
          <w:noProof/>
        </w:rPr>
      </w:pPr>
      <w:r>
        <w:rPr>
          <w:rFonts w:ascii="Arial Narrow" w:eastAsia="Arial Narrow" w:hAnsi="Arial Narrow" w:cs="Arial Narrow"/>
          <w:b/>
          <w:noProof/>
        </w:rPr>
        <w:t xml:space="preserve">                    </w:t>
      </w:r>
      <w:r w:rsidR="00E53834">
        <w:rPr>
          <w:rFonts w:ascii="Arial Narrow" w:eastAsia="Arial Narrow" w:hAnsi="Arial Narrow" w:cs="Arial Narrow"/>
          <w:b/>
          <w:noProof/>
        </w:rPr>
        <w:t xml:space="preserve">              </w:t>
      </w:r>
      <w:r w:rsidR="00E53834">
        <w:rPr>
          <w:rFonts w:ascii="Arial Narrow" w:eastAsia="Arial Narrow" w:hAnsi="Arial Narrow" w:cs="Arial Narrow"/>
          <w:b/>
          <w:noProof/>
        </w:rPr>
        <w:drawing>
          <wp:inline distT="0" distB="0" distL="0" distR="0">
            <wp:extent cx="3880757" cy="3080476"/>
            <wp:effectExtent l="0" t="0" r="5715" b="5715"/>
            <wp:docPr id="7" name="Obrázek 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6039F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9753" cy="3095555"/>
                    </a:xfrm>
                    <a:prstGeom prst="rect">
                      <a:avLst/>
                    </a:prstGeom>
                  </pic:spPr>
                </pic:pic>
              </a:graphicData>
            </a:graphic>
          </wp:inline>
        </w:drawing>
      </w:r>
    </w:p>
    <w:p w:rsidR="00E53834" w:rsidRDefault="00E53834" w:rsidP="0007134C">
      <w:pPr>
        <w:widowControl w:val="0"/>
        <w:rPr>
          <w:rFonts w:ascii="Arial Narrow" w:eastAsia="Arial Narrow" w:hAnsi="Arial Narrow" w:cs="Arial Narrow"/>
          <w:b/>
        </w:rPr>
      </w:pPr>
      <w:r>
        <w:rPr>
          <w:rFonts w:ascii="Arial Narrow" w:eastAsia="Arial Narrow" w:hAnsi="Arial Narrow" w:cs="Arial Narrow"/>
          <w:b/>
        </w:rPr>
        <w:lastRenderedPageBreak/>
        <w:t xml:space="preserve">                                   </w:t>
      </w:r>
      <w:r>
        <w:rPr>
          <w:rFonts w:ascii="Arial Narrow" w:eastAsia="Arial Narrow" w:hAnsi="Arial Narrow" w:cs="Arial Narrow"/>
          <w:b/>
          <w:noProof/>
        </w:rPr>
        <w:drawing>
          <wp:inline distT="0" distB="0" distL="0" distR="0">
            <wp:extent cx="3848451" cy="4417041"/>
            <wp:effectExtent l="0" t="0" r="0" b="3175"/>
            <wp:docPr id="8" name="Obrázek 8"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602971.tmp"/>
                    <pic:cNvPicPr/>
                  </pic:nvPicPr>
                  <pic:blipFill>
                    <a:blip r:embed="rId14">
                      <a:extLst>
                        <a:ext uri="{28A0092B-C50C-407E-A947-70E740481C1C}">
                          <a14:useLocalDpi xmlns:a14="http://schemas.microsoft.com/office/drawing/2010/main" val="0"/>
                        </a:ext>
                      </a:extLst>
                    </a:blip>
                    <a:stretch>
                      <a:fillRect/>
                    </a:stretch>
                  </pic:blipFill>
                  <pic:spPr>
                    <a:xfrm>
                      <a:off x="0" y="0"/>
                      <a:ext cx="3863934" cy="4434811"/>
                    </a:xfrm>
                    <a:prstGeom prst="rect">
                      <a:avLst/>
                    </a:prstGeom>
                  </pic:spPr>
                </pic:pic>
              </a:graphicData>
            </a:graphic>
          </wp:inline>
        </w:drawing>
      </w:r>
    </w:p>
    <w:p w:rsidR="006450CE" w:rsidRDefault="006450CE" w:rsidP="0007134C">
      <w:pPr>
        <w:widowControl w:val="0"/>
        <w:rPr>
          <w:rFonts w:ascii="Arial Narrow" w:eastAsia="Arial Narrow" w:hAnsi="Arial Narrow" w:cs="Arial Narrow"/>
          <w:b/>
        </w:rPr>
      </w:pPr>
      <w:r>
        <w:rPr>
          <w:rFonts w:ascii="Arial Narrow" w:eastAsia="Arial Narrow" w:hAnsi="Arial Narrow" w:cs="Arial Narrow"/>
          <w:b/>
        </w:rPr>
        <w:t xml:space="preserve">                   </w:t>
      </w:r>
    </w:p>
    <w:p w:rsidR="006450CE" w:rsidRPr="0007134C" w:rsidRDefault="006450CE" w:rsidP="0007134C">
      <w:pPr>
        <w:widowControl w:val="0"/>
        <w:rPr>
          <w:rFonts w:ascii="Arial Narrow" w:eastAsia="Arial Narrow" w:hAnsi="Arial Narrow" w:cs="Arial Narrow"/>
          <w:b/>
        </w:rPr>
      </w:pPr>
      <w:r>
        <w:rPr>
          <w:rFonts w:ascii="Arial Narrow" w:eastAsia="Arial Narrow" w:hAnsi="Arial Narrow" w:cs="Arial Narrow"/>
          <w:b/>
        </w:rPr>
        <w:t xml:space="preserve">  </w:t>
      </w:r>
      <w:r w:rsidR="00E53834">
        <w:rPr>
          <w:rFonts w:ascii="Arial Narrow" w:eastAsia="Arial Narrow" w:hAnsi="Arial Narrow" w:cs="Arial Narrow"/>
          <w:b/>
        </w:rPr>
        <w:t xml:space="preserve"> </w:t>
      </w:r>
      <w:r>
        <w:rPr>
          <w:rFonts w:ascii="Arial Narrow" w:eastAsia="Arial Narrow" w:hAnsi="Arial Narrow" w:cs="Arial Narrow"/>
          <w:b/>
        </w:rPr>
        <w:t xml:space="preserve">   </w:t>
      </w:r>
      <w:r w:rsidR="00E53834">
        <w:rPr>
          <w:rFonts w:ascii="Arial Narrow" w:eastAsia="Arial Narrow" w:hAnsi="Arial Narrow" w:cs="Arial Narrow"/>
          <w:b/>
          <w:noProof/>
        </w:rPr>
        <w:lastRenderedPageBreak/>
        <w:drawing>
          <wp:inline distT="0" distB="0" distL="0" distR="0">
            <wp:extent cx="5730034" cy="4229100"/>
            <wp:effectExtent l="0" t="0" r="4445" b="0"/>
            <wp:docPr id="9" name="Obrázek 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6091FB.tmp"/>
                    <pic:cNvPicPr/>
                  </pic:nvPicPr>
                  <pic:blipFill>
                    <a:blip r:embed="rId15">
                      <a:extLst>
                        <a:ext uri="{28A0092B-C50C-407E-A947-70E740481C1C}">
                          <a14:useLocalDpi xmlns:a14="http://schemas.microsoft.com/office/drawing/2010/main" val="0"/>
                        </a:ext>
                      </a:extLst>
                    </a:blip>
                    <a:stretch>
                      <a:fillRect/>
                    </a:stretch>
                  </pic:blipFill>
                  <pic:spPr>
                    <a:xfrm>
                      <a:off x="0" y="0"/>
                      <a:ext cx="5758291" cy="4249955"/>
                    </a:xfrm>
                    <a:prstGeom prst="rect">
                      <a:avLst/>
                    </a:prstGeom>
                  </pic:spPr>
                </pic:pic>
              </a:graphicData>
            </a:graphic>
          </wp:inline>
        </w:drawing>
      </w:r>
    </w:p>
    <w:p w:rsidR="006450CE" w:rsidRDefault="006450CE" w:rsidP="006450CE">
      <w:pPr>
        <w:widowControl w:val="0"/>
        <w:rPr>
          <w:rFonts w:ascii="Arial Narrow" w:eastAsia="Arial Narrow" w:hAnsi="Arial Narrow" w:cs="Arial Narrow"/>
          <w:b/>
        </w:rPr>
      </w:pPr>
    </w:p>
    <w:p w:rsidR="006450CE" w:rsidRDefault="006450CE" w:rsidP="006450CE">
      <w:pPr>
        <w:pStyle w:val="Nadpis2"/>
      </w:pPr>
      <w:r>
        <w:t>Požadavky na koncepci veřejné infrastruktury</w:t>
      </w:r>
      <w:bookmarkStart w:id="7" w:name="_Toc420748903"/>
      <w:bookmarkStart w:id="8" w:name="_Toc420748948"/>
      <w:bookmarkStart w:id="9" w:name="_Toc420749008"/>
      <w:bookmarkStart w:id="10" w:name="_Toc420749009"/>
      <w:bookmarkEnd w:id="7"/>
      <w:bookmarkEnd w:id="8"/>
      <w:bookmarkEnd w:id="9"/>
    </w:p>
    <w:p w:rsidR="006450CE" w:rsidRPr="007917C1" w:rsidRDefault="006450CE" w:rsidP="006450CE">
      <w:pPr>
        <w:pStyle w:val="Nadpis3"/>
        <w:rPr>
          <w:b/>
        </w:rPr>
      </w:pPr>
      <w:r w:rsidRPr="007917C1">
        <w:rPr>
          <w:b/>
        </w:rPr>
        <w:t>Požadavky vyplývající ze ZÚR</w:t>
      </w:r>
      <w:bookmarkEnd w:id="10"/>
    </w:p>
    <w:p w:rsidR="006450CE" w:rsidRDefault="006450CE" w:rsidP="006450CE">
      <w:pPr>
        <w:spacing w:before="60"/>
        <w:jc w:val="both"/>
        <w:rPr>
          <w:rFonts w:ascii="Arial Narrow" w:hAnsi="Arial Narrow" w:cs="Arial"/>
          <w:szCs w:val="22"/>
        </w:rPr>
      </w:pPr>
      <w:r>
        <w:rPr>
          <w:rFonts w:ascii="Arial Narrow" w:hAnsi="Arial Narrow" w:cs="Arial"/>
          <w:szCs w:val="22"/>
        </w:rPr>
        <w:t>Ve správním území obce a v řešeném území se požadavky na umísťování nové veřejné infrastruktury</w:t>
      </w:r>
      <w:r w:rsidR="00E53834">
        <w:rPr>
          <w:rFonts w:ascii="Arial Narrow" w:hAnsi="Arial Narrow" w:cs="Arial"/>
          <w:szCs w:val="22"/>
        </w:rPr>
        <w:t xml:space="preserve"> nevyskytují.</w:t>
      </w:r>
    </w:p>
    <w:p w:rsidR="006450CE" w:rsidRDefault="006450CE" w:rsidP="00E53834">
      <w:pPr>
        <w:jc w:val="both"/>
        <w:rPr>
          <w:rFonts w:ascii="Arial Narrow" w:hAnsi="Arial Narrow"/>
        </w:rPr>
      </w:pPr>
      <w:r w:rsidRPr="006450CE">
        <w:rPr>
          <w:rFonts w:ascii="Arial Narrow" w:hAnsi="Arial Narrow"/>
          <w:color w:val="FF0000"/>
        </w:rPr>
        <w:t xml:space="preserve">             </w:t>
      </w:r>
    </w:p>
    <w:p w:rsidR="00CC64AC" w:rsidRDefault="006450CE">
      <w:pPr>
        <w:widowControl w:val="0"/>
        <w:rPr>
          <w:rFonts w:ascii="Arial Narrow" w:eastAsia="Arial Narrow" w:hAnsi="Arial Narrow" w:cs="Arial Narrow"/>
          <w:b/>
        </w:rPr>
      </w:pPr>
      <w:r>
        <w:rPr>
          <w:rFonts w:ascii="Arial Narrow" w:eastAsia="Arial Narrow" w:hAnsi="Arial Narrow" w:cs="Arial Narrow"/>
          <w:b/>
        </w:rPr>
        <w:t xml:space="preserve">                               </w:t>
      </w:r>
      <w:r w:rsidR="00DA586D">
        <w:rPr>
          <w:rFonts w:ascii="Arial Narrow" w:eastAsia="Arial Narrow" w:hAnsi="Arial Narrow" w:cs="Arial Narrow"/>
          <w:b/>
        </w:rPr>
        <w:t xml:space="preserve">                </w:t>
      </w:r>
    </w:p>
    <w:p w:rsidR="00B72FEE" w:rsidRDefault="00C028EE" w:rsidP="00B72FEE">
      <w:pPr>
        <w:pStyle w:val="Nadpis3"/>
        <w:rPr>
          <w:b/>
        </w:rPr>
      </w:pPr>
      <w:bookmarkStart w:id="11" w:name="_Toc420749010"/>
      <w:r w:rsidRPr="00D53B74">
        <w:rPr>
          <w:b/>
        </w:rPr>
        <w:t>Požadavky vyplývající z</w:t>
      </w:r>
      <w:r w:rsidR="001654DD">
        <w:rPr>
          <w:b/>
        </w:rPr>
        <w:t> </w:t>
      </w:r>
      <w:r w:rsidRPr="00D53B74">
        <w:rPr>
          <w:b/>
        </w:rPr>
        <w:t>ÚAP</w:t>
      </w:r>
      <w:bookmarkEnd w:id="11"/>
    </w:p>
    <w:p w:rsidR="001654DD" w:rsidRPr="001654DD" w:rsidRDefault="001654DD" w:rsidP="001654DD">
      <w:pPr>
        <w:suppressAutoHyphens w:val="0"/>
        <w:autoSpaceDE w:val="0"/>
        <w:adjustRightInd w:val="0"/>
        <w:textAlignment w:val="auto"/>
        <w:rPr>
          <w:rFonts w:cs="Arial"/>
          <w:color w:val="000000"/>
          <w:sz w:val="24"/>
          <w:szCs w:val="24"/>
        </w:rPr>
      </w:pPr>
    </w:p>
    <w:p w:rsidR="001654DD" w:rsidRDefault="00D8566E" w:rsidP="001654DD">
      <w:pPr>
        <w:pStyle w:val="E1"/>
      </w:pPr>
      <w:r>
        <w:t>Horninové prostředí:</w:t>
      </w:r>
    </w:p>
    <w:p w:rsidR="00D8566E" w:rsidRPr="009A3DBC" w:rsidRDefault="00E53834">
      <w:pPr>
        <w:pStyle w:val="Odstavecseseznamem"/>
        <w:numPr>
          <w:ilvl w:val="0"/>
          <w:numId w:val="27"/>
        </w:numPr>
        <w:spacing w:before="120" w:after="0" w:line="240" w:lineRule="auto"/>
        <w:ind w:left="714" w:hanging="357"/>
        <w:jc w:val="both"/>
        <w:rPr>
          <w:rFonts w:ascii="Arial Narrow" w:hAnsi="Arial Narrow"/>
          <w:szCs w:val="20"/>
        </w:rPr>
      </w:pPr>
      <w:r>
        <w:rPr>
          <w:rFonts w:ascii="Arial Narrow" w:hAnsi="Arial Narrow"/>
          <w:szCs w:val="20"/>
        </w:rPr>
        <w:t>nevyskytují se</w:t>
      </w:r>
      <w:r w:rsidR="00003444">
        <w:rPr>
          <w:rFonts w:ascii="Arial Narrow" w:hAnsi="Arial Narrow"/>
          <w:szCs w:val="20"/>
        </w:rPr>
        <w:t xml:space="preserve"> ložiska ani poddolované území</w:t>
      </w:r>
    </w:p>
    <w:p w:rsidR="00D8566E" w:rsidRDefault="00D8566E" w:rsidP="00D8566E">
      <w:pPr>
        <w:pStyle w:val="Odstavecseseznamem"/>
        <w:spacing w:before="120" w:after="0" w:line="240" w:lineRule="auto"/>
        <w:ind w:left="714"/>
        <w:jc w:val="both"/>
        <w:rPr>
          <w:rFonts w:ascii="Arial Narrow" w:hAnsi="Arial Narrow"/>
          <w:szCs w:val="20"/>
        </w:rPr>
      </w:pPr>
      <w:r>
        <w:rPr>
          <w:rFonts w:ascii="Arial Narrow" w:hAnsi="Arial Narrow"/>
          <w:szCs w:val="20"/>
        </w:rPr>
        <w:t>Ochrana přírody:</w:t>
      </w:r>
    </w:p>
    <w:p w:rsidR="00801186" w:rsidRDefault="00C25E72" w:rsidP="00801186">
      <w:pPr>
        <w:tabs>
          <w:tab w:val="left" w:pos="284"/>
          <w:tab w:val="left" w:pos="1134"/>
        </w:tabs>
        <w:spacing w:before="80"/>
        <w:ind w:left="284" w:hanging="284"/>
        <w:jc w:val="both"/>
        <w:rPr>
          <w:rFonts w:ascii="Arial Narrow" w:hAnsi="Arial Narrow"/>
        </w:rPr>
      </w:pPr>
      <w:r w:rsidRPr="00042097">
        <w:rPr>
          <w:rFonts w:ascii="Arial Narrow" w:hAnsi="Arial Narrow"/>
          <w:color w:val="FF0000"/>
          <w:highlight w:val="yellow"/>
        </w:rPr>
        <w:t>RBC</w:t>
      </w:r>
      <w:r>
        <w:rPr>
          <w:rFonts w:ascii="Arial Narrow" w:hAnsi="Arial Narrow"/>
        </w:rPr>
        <w:t xml:space="preserve"> -  </w:t>
      </w:r>
      <w:bookmarkStart w:id="12" w:name="_Toc420749011"/>
      <w:r w:rsidR="005D33F7">
        <w:rPr>
          <w:rFonts w:ascii="Arial Narrow" w:hAnsi="Arial Narrow"/>
        </w:rPr>
        <w:t xml:space="preserve">   není zaznamenáno</w:t>
      </w:r>
    </w:p>
    <w:p w:rsidR="00801186" w:rsidRDefault="00801186" w:rsidP="00801186">
      <w:pPr>
        <w:tabs>
          <w:tab w:val="left" w:pos="284"/>
          <w:tab w:val="left" w:pos="1134"/>
        </w:tabs>
        <w:spacing w:before="80"/>
        <w:ind w:left="284" w:hanging="284"/>
        <w:jc w:val="both"/>
        <w:rPr>
          <w:b/>
        </w:rPr>
      </w:pPr>
    </w:p>
    <w:p w:rsidR="00B72FEE" w:rsidRPr="007917C1" w:rsidRDefault="00801186" w:rsidP="00801186">
      <w:pPr>
        <w:tabs>
          <w:tab w:val="left" w:pos="284"/>
          <w:tab w:val="left" w:pos="1134"/>
        </w:tabs>
        <w:spacing w:before="80"/>
        <w:ind w:left="284" w:hanging="284"/>
        <w:jc w:val="both"/>
        <w:rPr>
          <w:b/>
        </w:rPr>
      </w:pPr>
      <w:r>
        <w:rPr>
          <w:b/>
        </w:rPr>
        <w:t xml:space="preserve">         </w:t>
      </w:r>
      <w:r w:rsidR="00C028EE" w:rsidRPr="007917C1">
        <w:rPr>
          <w:b/>
        </w:rPr>
        <w:t xml:space="preserve">   Požadavky vyplývající z doplňujících průzkumů a rozborů</w:t>
      </w:r>
      <w:bookmarkEnd w:id="12"/>
    </w:p>
    <w:p w:rsidR="00B72FEE" w:rsidRDefault="00C028EE">
      <w:pPr>
        <w:widowControl w:val="0"/>
        <w:spacing w:before="120"/>
        <w:rPr>
          <w:rFonts w:ascii="Arial Narrow" w:eastAsia="Arial Narrow" w:hAnsi="Arial Narrow" w:cs="Arial Narrow"/>
          <w:b/>
        </w:rPr>
      </w:pPr>
      <w:r>
        <w:rPr>
          <w:rFonts w:ascii="Arial Narrow" w:eastAsia="Arial Narrow" w:hAnsi="Arial Narrow" w:cs="Arial Narrow"/>
          <w:b/>
        </w:rPr>
        <w:t>Doprava</w:t>
      </w:r>
    </w:p>
    <w:p w:rsidR="00B72FEE" w:rsidRDefault="00C028EE">
      <w:pPr>
        <w:pStyle w:val="Odstavecseseznamem"/>
        <w:numPr>
          <w:ilvl w:val="0"/>
          <w:numId w:val="27"/>
        </w:numPr>
        <w:spacing w:before="120" w:after="0" w:line="240" w:lineRule="auto"/>
        <w:ind w:left="714" w:hanging="357"/>
        <w:jc w:val="both"/>
        <w:rPr>
          <w:rFonts w:ascii="Arial Narrow" w:hAnsi="Arial Narrow"/>
          <w:szCs w:val="20"/>
        </w:rPr>
      </w:pPr>
      <w:r>
        <w:rPr>
          <w:rFonts w:ascii="Arial Narrow" w:hAnsi="Arial Narrow"/>
          <w:szCs w:val="20"/>
        </w:rPr>
        <w:t xml:space="preserve">Územní plán prověří a navrhne optimální </w:t>
      </w:r>
      <w:r w:rsidR="00A119BF">
        <w:rPr>
          <w:rFonts w:ascii="Arial Narrow" w:hAnsi="Arial Narrow"/>
          <w:szCs w:val="20"/>
        </w:rPr>
        <w:t>řešení provozu</w:t>
      </w:r>
      <w:r>
        <w:rPr>
          <w:rFonts w:ascii="Arial Narrow" w:hAnsi="Arial Narrow"/>
          <w:szCs w:val="20"/>
        </w:rPr>
        <w:t xml:space="preserve"> zemědělské </w:t>
      </w:r>
      <w:r w:rsidR="00A119BF">
        <w:rPr>
          <w:rFonts w:ascii="Arial Narrow" w:hAnsi="Arial Narrow"/>
          <w:szCs w:val="20"/>
        </w:rPr>
        <w:t>mechanizace.</w:t>
      </w:r>
    </w:p>
    <w:p w:rsidR="002628EF" w:rsidRDefault="002628EF" w:rsidP="002628EF">
      <w:pPr>
        <w:pStyle w:val="E1"/>
        <w:numPr>
          <w:ilvl w:val="0"/>
          <w:numId w:val="27"/>
        </w:numPr>
        <w:rPr>
          <w:rFonts w:ascii="Arial Narrow" w:hAnsi="Arial Narrow"/>
        </w:rPr>
      </w:pPr>
      <w:r w:rsidRPr="009A3DBC">
        <w:rPr>
          <w:rFonts w:ascii="Arial Narrow" w:hAnsi="Arial Narrow"/>
        </w:rPr>
        <w:t>Budou koordinovány veškeré zájmy, které mají vazbu přes hranice obce</w:t>
      </w:r>
      <w:r>
        <w:rPr>
          <w:rFonts w:ascii="Arial Narrow" w:hAnsi="Arial Narrow"/>
        </w:rPr>
        <w:t>.</w:t>
      </w:r>
    </w:p>
    <w:p w:rsidR="002628EF" w:rsidRPr="002628EF" w:rsidRDefault="002628EF" w:rsidP="002628EF">
      <w:pPr>
        <w:pStyle w:val="E1"/>
        <w:ind w:left="720"/>
        <w:rPr>
          <w:rFonts w:ascii="Arial Narrow" w:hAnsi="Arial Narrow"/>
        </w:rPr>
      </w:pPr>
    </w:p>
    <w:p w:rsidR="00B72FEE" w:rsidRDefault="00B72FEE">
      <w:pPr>
        <w:widowControl w:val="0"/>
        <w:rPr>
          <w:rFonts w:ascii="Arial Narrow" w:eastAsia="Arial Narrow" w:hAnsi="Arial Narrow" w:cs="Arial Narrow"/>
          <w:b/>
        </w:rPr>
      </w:pPr>
    </w:p>
    <w:p w:rsidR="00B72FEE" w:rsidRDefault="00C028EE">
      <w:pPr>
        <w:widowControl w:val="0"/>
        <w:rPr>
          <w:rFonts w:ascii="Arial Narrow" w:eastAsia="Arial Narrow" w:hAnsi="Arial Narrow" w:cs="Arial Narrow"/>
          <w:b/>
        </w:rPr>
      </w:pPr>
      <w:r>
        <w:rPr>
          <w:rFonts w:ascii="Arial Narrow" w:eastAsia="Arial Narrow" w:hAnsi="Arial Narrow" w:cs="Arial Narrow"/>
          <w:b/>
        </w:rPr>
        <w:t>Technická infrastruktura</w:t>
      </w:r>
    </w:p>
    <w:p w:rsidR="00B72FEE" w:rsidRDefault="00104D1E">
      <w:pPr>
        <w:pStyle w:val="Odstavecseseznamem"/>
        <w:numPr>
          <w:ilvl w:val="0"/>
          <w:numId w:val="27"/>
        </w:numPr>
        <w:spacing w:before="120" w:after="0" w:line="240" w:lineRule="auto"/>
        <w:ind w:left="714" w:hanging="357"/>
        <w:jc w:val="both"/>
        <w:rPr>
          <w:rFonts w:ascii="Arial Narrow" w:hAnsi="Arial Narrow"/>
          <w:szCs w:val="20"/>
        </w:rPr>
      </w:pPr>
      <w:proofErr w:type="gramStart"/>
      <w:r>
        <w:rPr>
          <w:rFonts w:ascii="Arial Narrow" w:hAnsi="Arial Narrow"/>
          <w:szCs w:val="20"/>
        </w:rPr>
        <w:t xml:space="preserve">Vodovod - </w:t>
      </w:r>
      <w:r w:rsidR="00092003">
        <w:rPr>
          <w:rFonts w:ascii="Arial Narrow" w:hAnsi="Arial Narrow"/>
          <w:szCs w:val="20"/>
        </w:rPr>
        <w:t>ú</w:t>
      </w:r>
      <w:r>
        <w:rPr>
          <w:rFonts w:ascii="Arial Narrow" w:hAnsi="Arial Narrow"/>
          <w:szCs w:val="20"/>
        </w:rPr>
        <w:t>zemní</w:t>
      </w:r>
      <w:proofErr w:type="gramEnd"/>
      <w:r>
        <w:rPr>
          <w:rFonts w:ascii="Arial Narrow" w:hAnsi="Arial Narrow"/>
          <w:szCs w:val="20"/>
        </w:rPr>
        <w:t xml:space="preserve"> plán</w:t>
      </w:r>
      <w:r w:rsidR="00490475">
        <w:rPr>
          <w:rFonts w:ascii="Arial Narrow" w:hAnsi="Arial Narrow"/>
          <w:szCs w:val="20"/>
        </w:rPr>
        <w:t xml:space="preserve"> stabilizuje</w:t>
      </w:r>
      <w:r>
        <w:rPr>
          <w:rFonts w:ascii="Arial Narrow" w:hAnsi="Arial Narrow"/>
          <w:szCs w:val="20"/>
        </w:rPr>
        <w:t xml:space="preserve"> řešení zásobování síd</w:t>
      </w:r>
      <w:r w:rsidR="005534E1">
        <w:rPr>
          <w:rFonts w:ascii="Arial Narrow" w:hAnsi="Arial Narrow"/>
          <w:szCs w:val="20"/>
        </w:rPr>
        <w:t>la</w:t>
      </w:r>
      <w:r>
        <w:rPr>
          <w:rFonts w:ascii="Arial Narrow" w:hAnsi="Arial Narrow"/>
          <w:szCs w:val="20"/>
        </w:rPr>
        <w:t xml:space="preserve"> pitnou vodou – </w:t>
      </w:r>
      <w:r w:rsidR="00003444">
        <w:rPr>
          <w:rFonts w:ascii="Arial Narrow" w:hAnsi="Arial Narrow"/>
          <w:szCs w:val="20"/>
        </w:rPr>
        <w:t>obecní studny a ČS</w:t>
      </w:r>
    </w:p>
    <w:p w:rsidR="00D53B74" w:rsidRPr="00D53B74" w:rsidRDefault="00652970" w:rsidP="00D53B74">
      <w:pPr>
        <w:pStyle w:val="Odstavecseseznamem"/>
        <w:numPr>
          <w:ilvl w:val="0"/>
          <w:numId w:val="27"/>
        </w:numPr>
        <w:spacing w:before="120" w:after="0" w:line="240" w:lineRule="auto"/>
        <w:ind w:left="714" w:hanging="357"/>
        <w:jc w:val="both"/>
      </w:pPr>
      <w:r>
        <w:rPr>
          <w:rFonts w:ascii="Arial Narrow" w:hAnsi="Arial Narrow"/>
          <w:szCs w:val="20"/>
        </w:rPr>
        <w:t>ČOV</w:t>
      </w:r>
      <w:r w:rsidR="00490475">
        <w:rPr>
          <w:rFonts w:ascii="Arial Narrow" w:hAnsi="Arial Narrow"/>
          <w:szCs w:val="20"/>
        </w:rPr>
        <w:t xml:space="preserve"> </w:t>
      </w:r>
      <w:r w:rsidR="00003444">
        <w:rPr>
          <w:rFonts w:ascii="Arial Narrow" w:hAnsi="Arial Narrow"/>
          <w:szCs w:val="20"/>
        </w:rPr>
        <w:t>kořenová</w:t>
      </w:r>
      <w:r w:rsidR="00C028EE" w:rsidRPr="00D53B74">
        <w:rPr>
          <w:rFonts w:ascii="Arial Narrow" w:hAnsi="Arial Narrow"/>
          <w:szCs w:val="20"/>
        </w:rPr>
        <w:t xml:space="preserve"> </w:t>
      </w:r>
    </w:p>
    <w:p w:rsidR="00B72FEE" w:rsidRPr="00490475" w:rsidRDefault="005109FA" w:rsidP="00D53B74">
      <w:pPr>
        <w:pStyle w:val="Odstavecseseznamem"/>
        <w:numPr>
          <w:ilvl w:val="0"/>
          <w:numId w:val="27"/>
        </w:numPr>
        <w:spacing w:before="120" w:after="0" w:line="240" w:lineRule="auto"/>
        <w:ind w:left="714" w:hanging="357"/>
        <w:jc w:val="both"/>
      </w:pPr>
      <w:r w:rsidRPr="00D53B74">
        <w:rPr>
          <w:rFonts w:ascii="Arial Narrow" w:hAnsi="Arial Narrow"/>
          <w:szCs w:val="20"/>
        </w:rPr>
        <w:lastRenderedPageBreak/>
        <w:t>ÚP prověří</w:t>
      </w:r>
      <w:r w:rsidR="00C028EE" w:rsidRPr="00D53B74">
        <w:rPr>
          <w:rFonts w:ascii="Arial Narrow" w:hAnsi="Arial Narrow"/>
          <w:szCs w:val="20"/>
        </w:rPr>
        <w:t xml:space="preserve"> plochu pro bioodpad (menší kompostárnu, resp. místo pro shromažďování trávy z údržby obecních pozemků a dalšího biologického materiálu i od občanů).</w:t>
      </w:r>
    </w:p>
    <w:p w:rsidR="00490475" w:rsidRPr="005534E1" w:rsidRDefault="00490475" w:rsidP="00D53B74">
      <w:pPr>
        <w:pStyle w:val="Odstavecseseznamem"/>
        <w:numPr>
          <w:ilvl w:val="0"/>
          <w:numId w:val="27"/>
        </w:numPr>
        <w:spacing w:before="120" w:after="0" w:line="240" w:lineRule="auto"/>
        <w:ind w:left="714" w:hanging="357"/>
        <w:jc w:val="both"/>
      </w:pPr>
      <w:r>
        <w:t xml:space="preserve">ÚP stabilizuje plochu transformační rozvodny </w:t>
      </w:r>
    </w:p>
    <w:p w:rsidR="002628EF" w:rsidRDefault="002628EF" w:rsidP="002628EF">
      <w:pPr>
        <w:pStyle w:val="E1"/>
        <w:numPr>
          <w:ilvl w:val="0"/>
          <w:numId w:val="27"/>
        </w:numPr>
        <w:rPr>
          <w:rFonts w:ascii="Arial Narrow" w:hAnsi="Arial Narrow"/>
        </w:rPr>
      </w:pPr>
      <w:r w:rsidRPr="009A3DBC">
        <w:rPr>
          <w:rFonts w:ascii="Arial Narrow" w:hAnsi="Arial Narrow"/>
        </w:rPr>
        <w:t>Budou koordinovány veškeré zájmy, které mají vazbu přes hranice obce</w:t>
      </w:r>
      <w:r>
        <w:rPr>
          <w:rFonts w:ascii="Arial Narrow" w:hAnsi="Arial Narrow"/>
        </w:rPr>
        <w:t>.</w:t>
      </w:r>
    </w:p>
    <w:p w:rsidR="002628EF" w:rsidRDefault="002628EF" w:rsidP="002628EF">
      <w:pPr>
        <w:pStyle w:val="E1"/>
        <w:ind w:left="720"/>
        <w:rPr>
          <w:rFonts w:ascii="Arial Narrow" w:hAnsi="Arial Narrow"/>
        </w:rPr>
      </w:pPr>
    </w:p>
    <w:p w:rsidR="00FC4804" w:rsidRDefault="00FC4804">
      <w:pPr>
        <w:jc w:val="both"/>
        <w:rPr>
          <w:rFonts w:ascii="Arial Narrow" w:eastAsia="Arial Narrow" w:hAnsi="Arial Narrow" w:cs="Arial Narrow"/>
        </w:rPr>
      </w:pPr>
    </w:p>
    <w:p w:rsidR="00B72FEE" w:rsidRDefault="00B72FEE">
      <w:pPr>
        <w:jc w:val="both"/>
        <w:rPr>
          <w:rFonts w:ascii="Arial Narrow" w:eastAsia="Arial Narrow" w:hAnsi="Arial Narrow" w:cs="Arial Narrow"/>
        </w:rPr>
      </w:pPr>
    </w:p>
    <w:p w:rsidR="00B72FEE" w:rsidRDefault="00C028EE" w:rsidP="00B72FEE">
      <w:pPr>
        <w:pStyle w:val="Nadpis2"/>
        <w:rPr>
          <w:rFonts w:eastAsia="Arial Narrow"/>
        </w:rPr>
      </w:pPr>
      <w:bookmarkStart w:id="13" w:name="_Toc420749012"/>
      <w:r>
        <w:rPr>
          <w:rFonts w:eastAsia="Arial Narrow"/>
        </w:rPr>
        <w:t xml:space="preserve">   Požadavky na koncepci uspořádání krajiny</w:t>
      </w:r>
      <w:bookmarkStart w:id="14" w:name="_Toc420748908"/>
      <w:bookmarkStart w:id="15" w:name="_Toc420748953"/>
      <w:bookmarkStart w:id="16" w:name="_Toc420749013"/>
      <w:bookmarkStart w:id="17" w:name="_Toc420749014"/>
      <w:bookmarkEnd w:id="13"/>
      <w:bookmarkEnd w:id="14"/>
      <w:bookmarkEnd w:id="15"/>
      <w:bookmarkEnd w:id="16"/>
    </w:p>
    <w:p w:rsidR="00B72FEE" w:rsidRPr="007917C1" w:rsidRDefault="00C028EE" w:rsidP="00B72FEE">
      <w:pPr>
        <w:pStyle w:val="Nadpis3"/>
        <w:rPr>
          <w:b/>
        </w:rPr>
      </w:pPr>
      <w:r w:rsidRPr="007917C1">
        <w:rPr>
          <w:b/>
        </w:rPr>
        <w:t xml:space="preserve">   Požadavky vyplývající ze ZÚR</w:t>
      </w:r>
      <w:bookmarkEnd w:id="17"/>
    </w:p>
    <w:p w:rsidR="008871A0" w:rsidRPr="008871A0" w:rsidRDefault="005D33F7" w:rsidP="005D33F7">
      <w:pPr>
        <w:spacing w:before="120"/>
        <w:jc w:val="both"/>
        <w:rPr>
          <w:rFonts w:cs="Arial"/>
          <w:color w:val="000000"/>
          <w:sz w:val="20"/>
        </w:rPr>
      </w:pPr>
      <w:r>
        <w:rPr>
          <w:rFonts w:ascii="Arial Narrow" w:hAnsi="Arial Narrow"/>
        </w:rPr>
        <w:t xml:space="preserve">                  Podmínky shora uvedené pod odznačením (39)</w:t>
      </w:r>
      <w:r w:rsidR="00B8544F">
        <w:rPr>
          <w:rFonts w:ascii="Arial Narrow" w:hAnsi="Arial Narrow"/>
        </w:rPr>
        <w:t xml:space="preserve"> ZÚR</w:t>
      </w:r>
    </w:p>
    <w:p w:rsidR="00111685" w:rsidRPr="00E65A1F" w:rsidRDefault="00553DAD" w:rsidP="007D2D1C">
      <w:pPr>
        <w:suppressAutoHyphens w:val="0"/>
        <w:autoSpaceDE w:val="0"/>
        <w:adjustRightInd w:val="0"/>
        <w:textAlignment w:val="auto"/>
        <w:rPr>
          <w:rFonts w:cs="Arial"/>
          <w:color w:val="FF0000"/>
          <w:szCs w:val="22"/>
        </w:rPr>
      </w:pPr>
      <w:r>
        <w:rPr>
          <w:rFonts w:cs="Arial"/>
          <w:b/>
          <w:bCs/>
          <w:szCs w:val="22"/>
        </w:rPr>
        <w:t xml:space="preserve">               </w:t>
      </w:r>
    </w:p>
    <w:p w:rsidR="00B72FEE" w:rsidRPr="007917C1" w:rsidRDefault="007D2D1C" w:rsidP="007D2D1C">
      <w:pPr>
        <w:suppressAutoHyphens w:val="0"/>
        <w:autoSpaceDE w:val="0"/>
        <w:adjustRightInd w:val="0"/>
        <w:jc w:val="both"/>
        <w:textAlignment w:val="auto"/>
        <w:rPr>
          <w:b/>
        </w:rPr>
      </w:pPr>
      <w:bookmarkStart w:id="18" w:name="_Toc420749015"/>
      <w:r w:rsidRPr="007D2D1C">
        <w:rPr>
          <w:rFonts w:cs="Arial"/>
          <w:b/>
          <w:szCs w:val="22"/>
        </w:rPr>
        <w:t>2.3.2</w:t>
      </w:r>
      <w:r>
        <w:rPr>
          <w:rFonts w:cs="Arial"/>
          <w:szCs w:val="22"/>
        </w:rPr>
        <w:t>.</w:t>
      </w:r>
      <w:r w:rsidR="00C028EE" w:rsidRPr="007917C1">
        <w:rPr>
          <w:b/>
        </w:rPr>
        <w:t xml:space="preserve"> </w:t>
      </w:r>
      <w:r>
        <w:rPr>
          <w:b/>
        </w:rPr>
        <w:t xml:space="preserve">     P</w:t>
      </w:r>
      <w:r w:rsidR="00C028EE" w:rsidRPr="007917C1">
        <w:rPr>
          <w:b/>
        </w:rPr>
        <w:t>ožadavky vyplývající z ÚAP</w:t>
      </w:r>
      <w:bookmarkEnd w:id="18"/>
    </w:p>
    <w:p w:rsidR="00B72FEE" w:rsidRDefault="00C028EE">
      <w:pPr>
        <w:pStyle w:val="Odstavecseseznamem"/>
        <w:numPr>
          <w:ilvl w:val="0"/>
          <w:numId w:val="27"/>
        </w:numPr>
        <w:spacing w:before="120" w:after="0" w:line="240" w:lineRule="auto"/>
        <w:ind w:left="714" w:hanging="357"/>
        <w:jc w:val="both"/>
        <w:rPr>
          <w:rFonts w:ascii="Arial Narrow" w:hAnsi="Arial Narrow"/>
          <w:szCs w:val="20"/>
        </w:rPr>
      </w:pPr>
      <w:proofErr w:type="gramStart"/>
      <w:r>
        <w:rPr>
          <w:rFonts w:ascii="Arial Narrow" w:hAnsi="Arial Narrow"/>
          <w:szCs w:val="20"/>
        </w:rPr>
        <w:t>ÚSES - doporučuje</w:t>
      </w:r>
      <w:proofErr w:type="gramEnd"/>
      <w:r>
        <w:rPr>
          <w:rFonts w:ascii="Arial Narrow" w:hAnsi="Arial Narrow"/>
          <w:szCs w:val="20"/>
        </w:rPr>
        <w:t xml:space="preserve"> se </w:t>
      </w:r>
      <w:r w:rsidR="00000DCE" w:rsidRPr="00000DCE">
        <w:rPr>
          <w:rFonts w:ascii="Arial Narrow" w:hAnsi="Arial Narrow"/>
          <w:color w:val="FF0000"/>
          <w:szCs w:val="20"/>
        </w:rPr>
        <w:t>respektovat aktuální Plán lokálního ÚSES</w:t>
      </w:r>
      <w:r w:rsidRPr="00000DCE">
        <w:rPr>
          <w:rFonts w:ascii="Arial Narrow" w:hAnsi="Arial Narrow"/>
          <w:color w:val="FF0000"/>
          <w:szCs w:val="20"/>
        </w:rPr>
        <w:t xml:space="preserve"> </w:t>
      </w:r>
      <w:r>
        <w:rPr>
          <w:rFonts w:ascii="Arial Narrow" w:hAnsi="Arial Narrow"/>
          <w:szCs w:val="20"/>
        </w:rPr>
        <w:t>a rozpracovat vyšší hierarchické úrovně do lokálního systému (zpřesnění a rozvinutí nadregionálních a regionálních skladebných prvků ve smyslu platné metodiky – především dodržení reprezentativnosti a prostorových parametrů);</w:t>
      </w:r>
    </w:p>
    <w:p w:rsidR="00B72FEE" w:rsidRDefault="00C028EE">
      <w:pPr>
        <w:pStyle w:val="Odstavecseseznamem"/>
        <w:numPr>
          <w:ilvl w:val="0"/>
          <w:numId w:val="27"/>
        </w:numPr>
        <w:spacing w:before="120" w:after="0" w:line="240" w:lineRule="auto"/>
        <w:ind w:left="714" w:hanging="357"/>
        <w:jc w:val="both"/>
        <w:rPr>
          <w:rFonts w:ascii="Arial Narrow" w:hAnsi="Arial Narrow"/>
          <w:szCs w:val="20"/>
        </w:rPr>
      </w:pPr>
      <w:r>
        <w:rPr>
          <w:rFonts w:ascii="Arial Narrow" w:hAnsi="Arial Narrow"/>
          <w:szCs w:val="20"/>
        </w:rPr>
        <w:t>do územních plánů vedle ploch veřejné zeleně využívat i možnosti skladebných prvků ÚSES a lesních ekosystémů ke zvýšení atraktivity území pro zvětšení zdravotně – rekreačního potenciálu při neovlivnění přírodního prostředí;</w:t>
      </w:r>
    </w:p>
    <w:p w:rsidR="005E23A1" w:rsidRPr="008A5FE9" w:rsidRDefault="00C028EE" w:rsidP="005E23A1">
      <w:pPr>
        <w:pStyle w:val="Odstavecseseznamem"/>
        <w:numPr>
          <w:ilvl w:val="0"/>
          <w:numId w:val="27"/>
        </w:numPr>
        <w:spacing w:before="120" w:after="0" w:line="240" w:lineRule="auto"/>
        <w:ind w:left="714" w:hanging="357"/>
        <w:jc w:val="both"/>
      </w:pPr>
      <w:r>
        <w:rPr>
          <w:rFonts w:ascii="Arial Narrow" w:hAnsi="Arial Narrow"/>
          <w:szCs w:val="20"/>
        </w:rPr>
        <w:t>navrhnout doprovodnou</w:t>
      </w:r>
      <w:r>
        <w:rPr>
          <w:rFonts w:ascii="Arial Narrow" w:hAnsi="Arial Narrow"/>
        </w:rPr>
        <w:t xml:space="preserve"> zeleň, zejména podél místních a účelových komunikací.</w:t>
      </w:r>
    </w:p>
    <w:p w:rsidR="008A5FE9" w:rsidRPr="005E23A1" w:rsidRDefault="008A5FE9" w:rsidP="008A5FE9">
      <w:pPr>
        <w:pStyle w:val="Odstavecseseznamem"/>
        <w:spacing w:before="120" w:after="0" w:line="240" w:lineRule="auto"/>
        <w:ind w:left="714"/>
        <w:jc w:val="both"/>
      </w:pPr>
    </w:p>
    <w:p w:rsidR="00B72FEE" w:rsidRPr="002E52D4" w:rsidRDefault="007D2D1C" w:rsidP="007D2D1C">
      <w:pPr>
        <w:pStyle w:val="Nadpis3"/>
        <w:numPr>
          <w:ilvl w:val="0"/>
          <w:numId w:val="0"/>
        </w:numPr>
        <w:rPr>
          <w:b/>
        </w:rPr>
      </w:pPr>
      <w:bookmarkStart w:id="19" w:name="_Toc420749016"/>
      <w:r>
        <w:rPr>
          <w:b/>
        </w:rPr>
        <w:t>2.3.3.</w:t>
      </w:r>
      <w:r w:rsidR="00C028EE" w:rsidRPr="002E52D4">
        <w:rPr>
          <w:b/>
        </w:rPr>
        <w:t xml:space="preserve">   Požadavky vyplývající z doplňujících průzkumů a rozborů</w:t>
      </w:r>
      <w:bookmarkEnd w:id="19"/>
    </w:p>
    <w:p w:rsidR="00B72FEE" w:rsidRDefault="00B8544F">
      <w:pPr>
        <w:widowControl w:val="0"/>
        <w:spacing w:before="120"/>
        <w:rPr>
          <w:rFonts w:ascii="Arial Narrow" w:eastAsia="Arial Narrow" w:hAnsi="Arial Narrow" w:cs="Arial Narrow"/>
          <w:b/>
        </w:rPr>
      </w:pPr>
      <w:r>
        <w:rPr>
          <w:rFonts w:ascii="Arial Narrow" w:eastAsia="Arial Narrow" w:hAnsi="Arial Narrow" w:cs="Arial Narrow"/>
          <w:b/>
        </w:rPr>
        <w:t xml:space="preserve">               </w:t>
      </w:r>
      <w:r w:rsidR="00C028EE">
        <w:rPr>
          <w:rFonts w:ascii="Arial Narrow" w:eastAsia="Arial Narrow" w:hAnsi="Arial Narrow" w:cs="Arial Narrow"/>
          <w:b/>
        </w:rPr>
        <w:t>Ochrana přírody a krajiny</w:t>
      </w:r>
    </w:p>
    <w:p w:rsidR="008A5FE9" w:rsidRDefault="005D33F7">
      <w:pPr>
        <w:widowControl w:val="0"/>
        <w:rPr>
          <w:rFonts w:ascii="Arial Narrow" w:eastAsia="Arial Narrow" w:hAnsi="Arial Narrow" w:cs="Arial Narrow"/>
          <w:b/>
        </w:rPr>
      </w:pPr>
      <w:r>
        <w:rPr>
          <w:rFonts w:ascii="Arial Narrow" w:eastAsia="Arial Narrow" w:hAnsi="Arial Narrow" w:cs="Arial Narrow"/>
          <w:b/>
        </w:rPr>
        <w:t xml:space="preserve">    </w:t>
      </w:r>
    </w:p>
    <w:p w:rsidR="005D33F7" w:rsidRDefault="00B8544F">
      <w:pPr>
        <w:widowControl w:val="0"/>
        <w:rPr>
          <w:rFonts w:ascii="Arial Narrow" w:eastAsia="Arial Narrow" w:hAnsi="Arial Narrow" w:cs="Arial Narrow"/>
          <w:b/>
        </w:rPr>
      </w:pPr>
      <w:r>
        <w:rPr>
          <w:rFonts w:ascii="Arial Narrow" w:hAnsi="Arial Narrow"/>
        </w:rPr>
        <w:t xml:space="preserve">               Podmínky shora uvedené pod odznačením (49) ZÚR</w:t>
      </w:r>
    </w:p>
    <w:p w:rsidR="005D33F7" w:rsidRDefault="005D33F7">
      <w:pPr>
        <w:widowControl w:val="0"/>
        <w:rPr>
          <w:rFonts w:ascii="Arial Narrow" w:eastAsia="Arial Narrow" w:hAnsi="Arial Narrow" w:cs="Arial Narrow"/>
          <w:b/>
        </w:rPr>
      </w:pPr>
    </w:p>
    <w:p w:rsidR="00B72FEE" w:rsidRDefault="00B8544F">
      <w:pPr>
        <w:widowControl w:val="0"/>
        <w:rPr>
          <w:rFonts w:ascii="Arial Narrow" w:eastAsia="Arial Narrow" w:hAnsi="Arial Narrow" w:cs="Arial Narrow"/>
          <w:b/>
        </w:rPr>
      </w:pPr>
      <w:r>
        <w:rPr>
          <w:rFonts w:ascii="Arial Narrow" w:eastAsia="Arial Narrow" w:hAnsi="Arial Narrow" w:cs="Arial Narrow"/>
          <w:b/>
        </w:rPr>
        <w:t xml:space="preserve">               </w:t>
      </w:r>
      <w:r w:rsidR="00C028EE">
        <w:rPr>
          <w:rFonts w:ascii="Arial Narrow" w:eastAsia="Arial Narrow" w:hAnsi="Arial Narrow" w:cs="Arial Narrow"/>
          <w:b/>
        </w:rPr>
        <w:t>Vodní režim</w:t>
      </w:r>
    </w:p>
    <w:p w:rsidR="00B72FEE" w:rsidRDefault="008A5FE9">
      <w:pPr>
        <w:pStyle w:val="Odstavecseseznamem"/>
        <w:numPr>
          <w:ilvl w:val="0"/>
          <w:numId w:val="27"/>
        </w:numPr>
        <w:spacing w:before="120" w:after="0" w:line="240" w:lineRule="auto"/>
        <w:ind w:left="714" w:hanging="357"/>
        <w:jc w:val="both"/>
        <w:rPr>
          <w:rFonts w:ascii="Arial Narrow" w:hAnsi="Arial Narrow"/>
          <w:szCs w:val="20"/>
        </w:rPr>
      </w:pPr>
      <w:r>
        <w:rPr>
          <w:rFonts w:ascii="Arial Narrow" w:hAnsi="Arial Narrow"/>
          <w:szCs w:val="20"/>
        </w:rPr>
        <w:t xml:space="preserve">Zastavěné území </w:t>
      </w:r>
      <w:r w:rsidR="00B8544F">
        <w:rPr>
          <w:rFonts w:ascii="Arial Narrow" w:hAnsi="Arial Narrow"/>
          <w:szCs w:val="20"/>
        </w:rPr>
        <w:t>chránit</w:t>
      </w:r>
      <w:r w:rsidR="00C028EE">
        <w:rPr>
          <w:rFonts w:ascii="Arial Narrow" w:hAnsi="Arial Narrow"/>
          <w:szCs w:val="20"/>
        </w:rPr>
        <w:t xml:space="preserve"> </w:t>
      </w:r>
      <w:r w:rsidR="00B8544F">
        <w:rPr>
          <w:rFonts w:ascii="Arial Narrow" w:hAnsi="Arial Narrow"/>
          <w:szCs w:val="20"/>
        </w:rPr>
        <w:t xml:space="preserve">proti </w:t>
      </w:r>
      <w:r>
        <w:rPr>
          <w:rFonts w:ascii="Arial Narrow" w:hAnsi="Arial Narrow"/>
          <w:szCs w:val="20"/>
        </w:rPr>
        <w:t>Q100</w:t>
      </w:r>
      <w:r w:rsidR="00C028EE">
        <w:rPr>
          <w:rFonts w:ascii="Arial Narrow" w:hAnsi="Arial Narrow"/>
          <w:szCs w:val="20"/>
        </w:rPr>
        <w:t>.</w:t>
      </w:r>
    </w:p>
    <w:p w:rsidR="00B72FEE" w:rsidRDefault="00B72FEE">
      <w:pPr>
        <w:jc w:val="both"/>
        <w:rPr>
          <w:rFonts w:ascii="Arial Narrow" w:hAnsi="Arial Narrow" w:cs="Arial"/>
          <w:szCs w:val="22"/>
        </w:rPr>
      </w:pPr>
    </w:p>
    <w:p w:rsidR="00B72FEE" w:rsidRDefault="00C028EE" w:rsidP="00B72FEE">
      <w:pPr>
        <w:pStyle w:val="Nadpis1"/>
      </w:pPr>
      <w:bookmarkStart w:id="20" w:name="_Toc420749017"/>
      <w:r>
        <w:t>Požadavky na vymezení ploch a koridorů územních rezerv</w:t>
      </w:r>
      <w:bookmarkEnd w:id="20"/>
    </w:p>
    <w:p w:rsidR="008A3D27" w:rsidRPr="007D2D1C" w:rsidRDefault="00B8544F">
      <w:pPr>
        <w:jc w:val="both"/>
        <w:rPr>
          <w:rFonts w:ascii="Arial Narrow" w:hAnsi="Arial Narrow"/>
          <w:color w:val="FF0000"/>
        </w:rPr>
      </w:pPr>
      <w:r>
        <w:rPr>
          <w:rFonts w:ascii="Arial Narrow" w:hAnsi="Arial Narrow"/>
          <w:color w:val="FF0000"/>
        </w:rPr>
        <w:t xml:space="preserve">              </w:t>
      </w:r>
      <w:r w:rsidR="00C028EE" w:rsidRPr="007D2D1C">
        <w:rPr>
          <w:rFonts w:ascii="Arial Narrow" w:hAnsi="Arial Narrow"/>
          <w:color w:val="FF0000"/>
        </w:rPr>
        <w:t>V</w:t>
      </w:r>
      <w:r w:rsidR="008A3D27" w:rsidRPr="007D2D1C">
        <w:rPr>
          <w:rFonts w:ascii="Arial Narrow" w:hAnsi="Arial Narrow"/>
          <w:color w:val="FF0000"/>
        </w:rPr>
        <w:t>ymez</w:t>
      </w:r>
      <w:r w:rsidR="00003444">
        <w:rPr>
          <w:rFonts w:ascii="Arial Narrow" w:hAnsi="Arial Narrow"/>
          <w:color w:val="FF0000"/>
        </w:rPr>
        <w:t>ení</w:t>
      </w:r>
      <w:r w:rsidR="008A3D27" w:rsidRPr="007D2D1C">
        <w:rPr>
          <w:rFonts w:ascii="Arial Narrow" w:hAnsi="Arial Narrow"/>
          <w:color w:val="FF0000"/>
        </w:rPr>
        <w:t xml:space="preserve"> územní rezerv</w:t>
      </w:r>
      <w:r w:rsidR="00003444">
        <w:rPr>
          <w:rFonts w:ascii="Arial Narrow" w:hAnsi="Arial Narrow"/>
          <w:color w:val="FF0000"/>
        </w:rPr>
        <w:t>y</w:t>
      </w:r>
      <w:r w:rsidR="008A3D27" w:rsidRPr="007D2D1C">
        <w:rPr>
          <w:rFonts w:ascii="Arial Narrow" w:hAnsi="Arial Narrow"/>
          <w:color w:val="FF0000"/>
        </w:rPr>
        <w:t xml:space="preserve"> </w:t>
      </w:r>
      <w:r>
        <w:rPr>
          <w:rFonts w:ascii="Arial Narrow" w:hAnsi="Arial Narrow"/>
          <w:color w:val="FF0000"/>
        </w:rPr>
        <w:t xml:space="preserve">v širších vztazích </w:t>
      </w:r>
      <w:r w:rsidR="00003444">
        <w:rPr>
          <w:rFonts w:ascii="Arial Narrow" w:hAnsi="Arial Narrow"/>
          <w:color w:val="FF0000"/>
        </w:rPr>
        <w:t>není uveden.</w:t>
      </w:r>
    </w:p>
    <w:p w:rsidR="00B72FEE" w:rsidRDefault="00B72FEE">
      <w:pPr>
        <w:jc w:val="both"/>
        <w:rPr>
          <w:rFonts w:ascii="Arial Narrow" w:hAnsi="Arial Narrow"/>
        </w:rPr>
      </w:pPr>
    </w:p>
    <w:p w:rsidR="00B72FEE" w:rsidRDefault="00003444" w:rsidP="00B72FEE">
      <w:pPr>
        <w:pStyle w:val="Nadpis1"/>
      </w:pPr>
      <w:bookmarkStart w:id="21" w:name="_Toc420749018"/>
      <w:r>
        <w:t>P</w:t>
      </w:r>
      <w:r w:rsidR="00C028EE">
        <w:t>ožadavky na prověření vymezení veřejně prospěšných staveb, veřejně prospěšných opatření a asanací</w:t>
      </w:r>
      <w:bookmarkEnd w:id="21"/>
    </w:p>
    <w:p w:rsidR="00B72FEE" w:rsidRDefault="00C028EE">
      <w:pPr>
        <w:spacing w:before="80"/>
        <w:jc w:val="both"/>
        <w:rPr>
          <w:rFonts w:ascii="Arial Narrow" w:hAnsi="Arial Narrow" w:cs="Arial"/>
          <w:szCs w:val="22"/>
        </w:rPr>
      </w:pPr>
      <w:r>
        <w:rPr>
          <w:rFonts w:ascii="Arial Narrow" w:hAnsi="Arial Narrow" w:cs="Arial"/>
          <w:szCs w:val="22"/>
        </w:rPr>
        <w:t>ÚP vymezí plochy a koridory veřejně prospěšných staveb pro nezbytný rozvoj dopravní a technické infrastruktury.  Pro liniové stavby technické infrastruktury bude stanovena možnost omezení vlastnického práva věcným břemenem, pro ostatní stavby možnost vyvlastnění. Pro uvedené stavby nebude využita možnost předkupního práva.</w:t>
      </w:r>
    </w:p>
    <w:p w:rsidR="00B72FEE" w:rsidRDefault="00C028EE">
      <w:pPr>
        <w:spacing w:before="80"/>
        <w:jc w:val="both"/>
        <w:rPr>
          <w:rFonts w:ascii="Arial Narrow" w:hAnsi="Arial Narrow" w:cs="Arial"/>
          <w:szCs w:val="22"/>
        </w:rPr>
      </w:pPr>
      <w:r>
        <w:rPr>
          <w:rFonts w:ascii="Arial Narrow" w:hAnsi="Arial Narrow" w:cs="Arial"/>
          <w:szCs w:val="22"/>
        </w:rPr>
        <w:t xml:space="preserve">V případech, kdy navrhovaný rozvoj občanského vybavení a veřejných prostranství (viz §2 odst. 1 písm. k) odst. 3. a 4. stavebního zákona) bude vyžadovat nezbytný zásah do neveřejných pozemků, budou tyto pozemky navrženy pro uplatnění předkupního práva ve prospěch obce </w:t>
      </w:r>
      <w:r w:rsidR="00003444">
        <w:rPr>
          <w:rFonts w:ascii="Arial Narrow" w:hAnsi="Arial Narrow" w:cs="Arial"/>
          <w:szCs w:val="22"/>
        </w:rPr>
        <w:t>Probulov</w:t>
      </w:r>
      <w:r>
        <w:rPr>
          <w:rFonts w:ascii="Arial Narrow" w:hAnsi="Arial Narrow" w:cs="Arial"/>
          <w:szCs w:val="22"/>
        </w:rPr>
        <w:t xml:space="preserve"> dle §101 stavebního zákona.</w:t>
      </w:r>
    </w:p>
    <w:p w:rsidR="00B72FEE" w:rsidRDefault="00C028EE">
      <w:pPr>
        <w:spacing w:before="80"/>
        <w:jc w:val="both"/>
        <w:rPr>
          <w:rFonts w:ascii="Arial Narrow" w:hAnsi="Arial Narrow" w:cs="Arial"/>
          <w:szCs w:val="22"/>
        </w:rPr>
      </w:pPr>
      <w:r>
        <w:rPr>
          <w:rFonts w:ascii="Arial Narrow" w:hAnsi="Arial Narrow" w:cs="Arial"/>
          <w:szCs w:val="22"/>
        </w:rPr>
        <w:t>Pro vymezení prvků ÚSES nebude využita možnost vyvlastnění. V případě dalších veřejně prospěšných opatření, tj. pro zvyšování retenčních schopností území, ochranu před povodněmi a jinými přírodními katastrofami a pro ochranu archeologického dědictví, bude využití možnosti vyvlastnění individuálně posouzeno a bude navrhováno pouze v nejnutnějším rozsahu.</w:t>
      </w:r>
    </w:p>
    <w:p w:rsidR="00003444" w:rsidRDefault="00003444">
      <w:pPr>
        <w:spacing w:before="80"/>
        <w:jc w:val="both"/>
        <w:rPr>
          <w:rFonts w:ascii="Arial Narrow" w:hAnsi="Arial Narrow" w:cs="Arial"/>
          <w:szCs w:val="22"/>
        </w:rPr>
      </w:pPr>
    </w:p>
    <w:p w:rsidR="00003444" w:rsidRDefault="00003444">
      <w:pPr>
        <w:spacing w:before="80"/>
        <w:jc w:val="both"/>
        <w:rPr>
          <w:rFonts w:ascii="Arial Narrow" w:hAnsi="Arial Narrow" w:cs="Arial"/>
          <w:szCs w:val="22"/>
        </w:rPr>
      </w:pPr>
    </w:p>
    <w:p w:rsidR="00B72FEE" w:rsidRDefault="00C028EE" w:rsidP="00B72FEE">
      <w:pPr>
        <w:pStyle w:val="Nadpis1"/>
      </w:pPr>
      <w:bookmarkStart w:id="22" w:name="_Toc420749019"/>
      <w:r>
        <w:lastRenderedPageBreak/>
        <w:tab/>
        <w:t>Požadavky na prověření vymezení ploch a koridorů, ve kterých bude rozhodování o změnách v území podmíněno vydáním regulačního plánu, zpracováním územní studie nebo uzavřením dohody o parcelaci</w:t>
      </w:r>
      <w:bookmarkEnd w:id="22"/>
    </w:p>
    <w:p w:rsidR="00B72FEE" w:rsidRDefault="00C028EE">
      <w:pPr>
        <w:spacing w:before="120"/>
        <w:jc w:val="both"/>
        <w:rPr>
          <w:rFonts w:ascii="Arial Narrow" w:hAnsi="Arial Narrow" w:cs="Arial"/>
          <w:szCs w:val="22"/>
        </w:rPr>
      </w:pPr>
      <w:r>
        <w:rPr>
          <w:rFonts w:ascii="Arial Narrow" w:hAnsi="Arial Narrow" w:cs="Arial"/>
          <w:szCs w:val="22"/>
        </w:rPr>
        <w:t>Územním plánem může být u odůvodněných míst rozvoje nebo revitalizace stanovena podmínka dalšího prověření využití území pořízením územní studie, nebo dohody o parcelaci. V případě požadované územní studie bude ÚP obsahovat požadavky na obsah řešení územních studií a určí lhůty pro vložení dat o těchto studiích do evidence územně plánovací činnosti. Předběžně se s požadavkem na zpracování územní studie neuvažuje.</w:t>
      </w:r>
    </w:p>
    <w:p w:rsidR="00B72FEE" w:rsidRDefault="00C028EE">
      <w:pPr>
        <w:spacing w:before="120"/>
        <w:jc w:val="both"/>
        <w:rPr>
          <w:rFonts w:ascii="Arial Narrow" w:hAnsi="Arial Narrow" w:cs="Arial"/>
          <w:szCs w:val="22"/>
        </w:rPr>
      </w:pPr>
      <w:r>
        <w:rPr>
          <w:rFonts w:ascii="Arial Narrow" w:hAnsi="Arial Narrow" w:cs="Arial"/>
          <w:szCs w:val="22"/>
        </w:rPr>
        <w:t>Vzhledem k velikosti obce a charakteru předpokládaného rozvoje se nepředpokládá, že by bylo třeba ÚP vymezit plochy, ve kterých bude rozhodování o změnách v území podmíněno vydáním regulačního plánu (z podnětu nebo na žádost).</w:t>
      </w:r>
    </w:p>
    <w:p w:rsidR="00B72FEE" w:rsidRDefault="00B72FEE">
      <w:pPr>
        <w:spacing w:before="120"/>
        <w:jc w:val="both"/>
        <w:rPr>
          <w:rFonts w:ascii="Arial Narrow" w:hAnsi="Arial Narrow" w:cs="Arial"/>
          <w:szCs w:val="22"/>
        </w:rPr>
      </w:pPr>
    </w:p>
    <w:p w:rsidR="00B72FEE" w:rsidRDefault="00C028EE" w:rsidP="00B72FEE">
      <w:pPr>
        <w:pStyle w:val="Nadpis1"/>
      </w:pPr>
      <w:bookmarkStart w:id="23" w:name="_Toc420749020"/>
      <w:r>
        <w:tab/>
        <w:t>Případný požadavek na zpracování variant řešení</w:t>
      </w:r>
      <w:bookmarkEnd w:id="23"/>
    </w:p>
    <w:p w:rsidR="00B72FEE" w:rsidRDefault="00C028EE">
      <w:pPr>
        <w:spacing w:before="120"/>
        <w:jc w:val="both"/>
      </w:pPr>
      <w:r>
        <w:rPr>
          <w:rFonts w:ascii="Arial Narrow" w:hAnsi="Arial Narrow"/>
        </w:rPr>
        <w:t xml:space="preserve">Návrh ÚP </w:t>
      </w:r>
      <w:r>
        <w:rPr>
          <w:rFonts w:ascii="Arial Narrow" w:hAnsi="Arial Narrow" w:cs="Arial"/>
          <w:szCs w:val="22"/>
        </w:rPr>
        <w:t>nebude</w:t>
      </w:r>
      <w:r>
        <w:rPr>
          <w:rFonts w:ascii="Arial Narrow" w:hAnsi="Arial Narrow"/>
        </w:rPr>
        <w:t xml:space="preserve"> obsahovat varianty řešení.</w:t>
      </w:r>
    </w:p>
    <w:p w:rsidR="00B72FEE" w:rsidRDefault="00B72FEE">
      <w:pPr>
        <w:jc w:val="both"/>
        <w:rPr>
          <w:rFonts w:ascii="Arial Narrow" w:hAnsi="Arial Narrow"/>
        </w:rPr>
      </w:pPr>
    </w:p>
    <w:p w:rsidR="00B72FEE" w:rsidRDefault="00B72FEE">
      <w:pPr>
        <w:jc w:val="both"/>
        <w:rPr>
          <w:rFonts w:ascii="Arial Narrow" w:hAnsi="Arial Narrow"/>
        </w:rPr>
      </w:pPr>
    </w:p>
    <w:p w:rsidR="00B72FEE" w:rsidRDefault="00C028EE" w:rsidP="00B72FEE">
      <w:pPr>
        <w:pStyle w:val="Nadpis1"/>
      </w:pPr>
      <w:bookmarkStart w:id="24" w:name="_Toc420749021"/>
      <w:r>
        <w:tab/>
        <w:t>Požadavky na uspořádání obsahu návrhu územního plánu a na uspořádání obsahu jeho odůvodnění včetně měřítek výkresů a počtu vyhotovení</w:t>
      </w:r>
      <w:bookmarkEnd w:id="24"/>
    </w:p>
    <w:p w:rsidR="00B80108" w:rsidRDefault="00C028EE">
      <w:pPr>
        <w:spacing w:before="120"/>
        <w:jc w:val="both"/>
        <w:rPr>
          <w:rFonts w:ascii="Arial Narrow" w:hAnsi="Arial Narrow"/>
        </w:rPr>
      </w:pPr>
      <w:r>
        <w:rPr>
          <w:rFonts w:ascii="Arial Narrow" w:hAnsi="Arial Narrow"/>
        </w:rPr>
        <w:t xml:space="preserve">Obsah ÚP a uspořádání obsahu jeho odůvodnění bude odpovídat příloze č. 7 vyhlášky č. 500/2006 Sb., o územně analytických podkladech, územně plánovací dokumentaci a způsobu evidence územně plánovací činnosti, v platném znění. Základní měřítko výkresů bude </w:t>
      </w:r>
      <w:proofErr w:type="gramStart"/>
      <w:r>
        <w:rPr>
          <w:rFonts w:ascii="Arial Narrow" w:hAnsi="Arial Narrow"/>
        </w:rPr>
        <w:t>1 :</w:t>
      </w:r>
      <w:proofErr w:type="gramEnd"/>
      <w:r>
        <w:rPr>
          <w:rFonts w:ascii="Arial Narrow" w:hAnsi="Arial Narrow"/>
        </w:rPr>
        <w:t xml:space="preserve"> 5 000 (na podkladu katastrální </w:t>
      </w:r>
      <w:r>
        <w:rPr>
          <w:rFonts w:ascii="Arial Narrow" w:hAnsi="Arial Narrow" w:cs="Arial"/>
          <w:szCs w:val="22"/>
        </w:rPr>
        <w:t>mapy</w:t>
      </w:r>
      <w:r>
        <w:rPr>
          <w:rFonts w:ascii="Arial Narrow" w:hAnsi="Arial Narrow"/>
        </w:rPr>
        <w:t xml:space="preserve">), s výjimkou výkresu širších vztahů, který bude zpracován v měřítku 1 : 50 000. Počet vyhotovení územního plánu bude 3 kompletní </w:t>
      </w:r>
      <w:proofErr w:type="spellStart"/>
      <w:r>
        <w:rPr>
          <w:rFonts w:ascii="Arial Narrow" w:hAnsi="Arial Narrow"/>
        </w:rPr>
        <w:t>paré</w:t>
      </w:r>
      <w:proofErr w:type="spellEnd"/>
      <w:r>
        <w:rPr>
          <w:rFonts w:ascii="Arial Narrow" w:hAnsi="Arial Narrow"/>
        </w:rPr>
        <w:t xml:space="preserve"> návrhu pro společné jednání a 2 </w:t>
      </w:r>
      <w:proofErr w:type="spellStart"/>
      <w:r>
        <w:rPr>
          <w:rFonts w:ascii="Arial Narrow" w:hAnsi="Arial Narrow"/>
        </w:rPr>
        <w:t>paré</w:t>
      </w:r>
      <w:proofErr w:type="spellEnd"/>
      <w:r>
        <w:rPr>
          <w:rFonts w:ascii="Arial Narrow" w:hAnsi="Arial Narrow"/>
        </w:rPr>
        <w:t xml:space="preserve"> upraveného návrhu pro veřejné </w:t>
      </w:r>
      <w:proofErr w:type="gramStart"/>
      <w:r>
        <w:rPr>
          <w:rFonts w:ascii="Arial Narrow" w:hAnsi="Arial Narrow"/>
        </w:rPr>
        <w:t>projednání - vždy</w:t>
      </w:r>
      <w:proofErr w:type="gramEnd"/>
      <w:r>
        <w:rPr>
          <w:rFonts w:ascii="Arial Narrow" w:hAnsi="Arial Narrow"/>
        </w:rPr>
        <w:t xml:space="preserve"> včetně elektronické verze na CD (DVD), výsledná verze ÚP po vydání rovněž v plném textovém i geografickém (</w:t>
      </w:r>
      <w:r w:rsidRPr="009A3DBC">
        <w:rPr>
          <w:rFonts w:ascii="Arial Narrow" w:hAnsi="Arial Narrow"/>
          <w:highlight w:val="yellow"/>
        </w:rPr>
        <w:t>GIS</w:t>
      </w:r>
      <w:r w:rsidR="000250D9" w:rsidRPr="009A3DBC">
        <w:rPr>
          <w:rFonts w:ascii="Arial Narrow" w:hAnsi="Arial Narrow"/>
          <w:highlight w:val="yellow"/>
        </w:rPr>
        <w:t xml:space="preserve"> – nativní data</w:t>
      </w:r>
      <w:r>
        <w:rPr>
          <w:rFonts w:ascii="Arial Narrow" w:hAnsi="Arial Narrow"/>
        </w:rPr>
        <w:t>) formátu a formátu vhodném pro prezentaci na webu ve 4 vyhotoveních. Plným formátem se rozumí editovatelná informační a geografická vektorová data v souřadnicích JTSK a editovatelné texty a tabulky ve formátech MS Office (Word, Excel).</w:t>
      </w:r>
    </w:p>
    <w:p w:rsidR="00B72FEE" w:rsidRPr="00B80108" w:rsidRDefault="00B80108">
      <w:pPr>
        <w:spacing w:before="120"/>
        <w:jc w:val="both"/>
      </w:pPr>
      <w:r w:rsidRPr="00B80108">
        <w:rPr>
          <w:rFonts w:ascii="Arial Narrow" w:hAnsi="Arial Narrow"/>
          <w:highlight w:val="yellow"/>
        </w:rPr>
        <w:t>ÚSES bude zpracován jako překryvná vrstva</w:t>
      </w:r>
      <w:r>
        <w:rPr>
          <w:rFonts w:ascii="Arial Narrow" w:hAnsi="Arial Narrow"/>
        </w:rPr>
        <w:t>.</w:t>
      </w:r>
      <w:r w:rsidR="00C028EE">
        <w:rPr>
          <w:rFonts w:ascii="Arial Narrow" w:hAnsi="Arial Narrow"/>
        </w:rPr>
        <w:t xml:space="preserve"> </w:t>
      </w:r>
      <w:proofErr w:type="spellStart"/>
      <w:r w:rsidR="00C028EE">
        <w:rPr>
          <w:rFonts w:ascii="Arial Narrow" w:hAnsi="Arial Narrow"/>
        </w:rPr>
        <w:t>Prezentovatelné</w:t>
      </w:r>
      <w:proofErr w:type="spellEnd"/>
      <w:r w:rsidR="00C028EE">
        <w:rPr>
          <w:rFonts w:ascii="Arial Narrow" w:hAnsi="Arial Narrow"/>
        </w:rPr>
        <w:t xml:space="preserve"> formáty pro vystavení na webu jsou výstupy textové i grafické části ve formátu PDF.</w:t>
      </w:r>
      <w:r>
        <w:t xml:space="preserve"> </w:t>
      </w:r>
      <w:r w:rsidR="00C028EE">
        <w:rPr>
          <w:rFonts w:ascii="Arial Narrow" w:hAnsi="Arial Narrow"/>
        </w:rPr>
        <w:t>ÚP bude zpracován v souladu s metodikou MINIS.</w:t>
      </w:r>
    </w:p>
    <w:p w:rsidR="00B72FEE" w:rsidRDefault="00B72FEE">
      <w:pPr>
        <w:jc w:val="both"/>
        <w:rPr>
          <w:rFonts w:ascii="Arial Narrow" w:hAnsi="Arial Narrow"/>
        </w:rPr>
      </w:pPr>
    </w:p>
    <w:p w:rsidR="00B72FEE" w:rsidRDefault="00B72FEE">
      <w:pPr>
        <w:jc w:val="both"/>
        <w:rPr>
          <w:rFonts w:ascii="Arial Narrow" w:hAnsi="Arial Narrow"/>
        </w:rPr>
      </w:pPr>
    </w:p>
    <w:p w:rsidR="00B72FEE" w:rsidRDefault="00C028EE" w:rsidP="00B72FEE">
      <w:pPr>
        <w:pStyle w:val="Nadpis1"/>
      </w:pPr>
      <w:bookmarkStart w:id="25" w:name="_Toc420749022"/>
      <w:r>
        <w:tab/>
        <w:t>Požadavky na vyhodnocení předpokládaných vlivů územního plánu na udržitelný rozvoj území</w:t>
      </w:r>
      <w:bookmarkEnd w:id="25"/>
    </w:p>
    <w:p w:rsidR="00B72FEE" w:rsidRPr="00DE40EF" w:rsidRDefault="00C028EE">
      <w:pPr>
        <w:spacing w:before="120"/>
        <w:jc w:val="both"/>
      </w:pPr>
      <w:r>
        <w:rPr>
          <w:rFonts w:ascii="Arial Narrow" w:hAnsi="Arial Narrow"/>
        </w:rPr>
        <w:t>Předpokládá se, že ÚP nebude obsahovat</w:t>
      </w:r>
      <w:r w:rsidR="00B60023">
        <w:rPr>
          <w:rFonts w:ascii="Arial Narrow" w:hAnsi="Arial Narrow"/>
        </w:rPr>
        <w:t xml:space="preserve"> jiné</w:t>
      </w:r>
      <w:r>
        <w:rPr>
          <w:rFonts w:ascii="Arial Narrow" w:hAnsi="Arial Narrow"/>
        </w:rPr>
        <w:t xml:space="preserve"> návrhy ve smyslu vymezení ploch nebo koridorů, které naplňují možnost umístění záměrů uvedených v příloze č. 1 zákona č. 100/2001 Sb., o posuzování vlivů na životní prostředí, tedy záměrů vyžadujících minimálně zjišťova</w:t>
      </w:r>
      <w:r w:rsidR="00127BFD">
        <w:rPr>
          <w:rFonts w:ascii="Arial Narrow" w:hAnsi="Arial Narrow"/>
        </w:rPr>
        <w:t xml:space="preserve">cí řízení dle uvedeného </w:t>
      </w:r>
      <w:proofErr w:type="gramStart"/>
      <w:r w:rsidR="00127BFD">
        <w:rPr>
          <w:rFonts w:ascii="Arial Narrow" w:hAnsi="Arial Narrow"/>
        </w:rPr>
        <w:t>zákona.</w:t>
      </w:r>
      <w:r w:rsidR="00B60023">
        <w:rPr>
          <w:rFonts w:ascii="Arial Narrow" w:hAnsi="Arial Narrow"/>
        </w:rPr>
        <w:t>.</w:t>
      </w:r>
      <w:proofErr w:type="gramEnd"/>
      <w:r w:rsidR="00B60023">
        <w:rPr>
          <w:rFonts w:ascii="Arial Narrow" w:hAnsi="Arial Narrow"/>
        </w:rPr>
        <w:t xml:space="preserve"> Příslušný úřad stanov</w:t>
      </w:r>
      <w:r w:rsidR="00B80108">
        <w:rPr>
          <w:rFonts w:ascii="Arial Narrow" w:hAnsi="Arial Narrow"/>
        </w:rPr>
        <w:t>il</w:t>
      </w:r>
      <w:r>
        <w:rPr>
          <w:rFonts w:ascii="Arial Narrow" w:hAnsi="Arial Narrow"/>
          <w:b/>
        </w:rPr>
        <w:t xml:space="preserve">, </w:t>
      </w:r>
      <w:r w:rsidR="00B80108">
        <w:rPr>
          <w:rFonts w:ascii="Arial Narrow" w:hAnsi="Arial Narrow"/>
          <w:b/>
        </w:rPr>
        <w:t>že</w:t>
      </w:r>
      <w:r w:rsidR="00B60023">
        <w:rPr>
          <w:rFonts w:ascii="Arial Narrow" w:hAnsi="Arial Narrow"/>
          <w:b/>
        </w:rPr>
        <w:t xml:space="preserve"> </w:t>
      </w:r>
      <w:r w:rsidR="00B80108" w:rsidRPr="00B80108">
        <w:rPr>
          <w:rFonts w:ascii="Arial Narrow" w:hAnsi="Arial Narrow"/>
          <w:b/>
          <w:color w:val="FF0000"/>
          <w:highlight w:val="yellow"/>
        </w:rPr>
        <w:t>nepožaduje</w:t>
      </w:r>
      <w:r w:rsidR="00B80108">
        <w:rPr>
          <w:rFonts w:ascii="Arial Narrow" w:hAnsi="Arial Narrow"/>
          <w:b/>
        </w:rPr>
        <w:t>, aby</w:t>
      </w:r>
      <w:r>
        <w:rPr>
          <w:rFonts w:ascii="Arial Narrow" w:hAnsi="Arial Narrow"/>
          <w:b/>
        </w:rPr>
        <w:t xml:space="preserve"> </w:t>
      </w:r>
      <w:r w:rsidR="00B80108">
        <w:rPr>
          <w:rFonts w:ascii="Arial Narrow" w:hAnsi="Arial Narrow"/>
          <w:b/>
        </w:rPr>
        <w:t xml:space="preserve">byl </w:t>
      </w:r>
      <w:r>
        <w:rPr>
          <w:rFonts w:ascii="Arial Narrow" w:hAnsi="Arial Narrow"/>
          <w:b/>
        </w:rPr>
        <w:t xml:space="preserve">ÚP </w:t>
      </w:r>
      <w:r w:rsidR="00B60023">
        <w:rPr>
          <w:rFonts w:ascii="Arial Narrow" w:hAnsi="Arial Narrow"/>
          <w:b/>
        </w:rPr>
        <w:t xml:space="preserve">vyhodnocen </w:t>
      </w:r>
      <w:r>
        <w:rPr>
          <w:rFonts w:ascii="Arial Narrow" w:hAnsi="Arial Narrow"/>
          <w:b/>
        </w:rPr>
        <w:t>samostatnou dokumentací z hlediska předpokládaných vlivů na udržitelný rozvoj územ</w:t>
      </w:r>
      <w:r>
        <w:rPr>
          <w:rFonts w:ascii="Arial Narrow" w:hAnsi="Arial Narrow"/>
        </w:rPr>
        <w:t xml:space="preserve">í, jejíž součástí je vyhodnocení vlivů na životní prostředí dle přílohy stavebního zákona (dokumentace SEA). </w:t>
      </w:r>
    </w:p>
    <w:p w:rsidR="008E7CE4" w:rsidRDefault="00C028EE">
      <w:pPr>
        <w:spacing w:before="120"/>
        <w:jc w:val="both"/>
        <w:rPr>
          <w:rFonts w:ascii="Arial Narrow" w:hAnsi="Arial Narrow"/>
        </w:rPr>
      </w:pPr>
      <w:r>
        <w:rPr>
          <w:rFonts w:ascii="Arial Narrow" w:hAnsi="Arial Narrow"/>
        </w:rPr>
        <w:t xml:space="preserve">ÚP dále nebude navrhovat takové využití území, které by mohlo ovlivnit nebo jakkoli narušit celistvost a funkci lokalit zařazených do soustavy </w:t>
      </w:r>
      <w:r w:rsidRPr="000250D9">
        <w:rPr>
          <w:rFonts w:ascii="Arial Narrow" w:hAnsi="Arial Narrow"/>
        </w:rPr>
        <w:t>Natura 2000</w:t>
      </w:r>
      <w:r>
        <w:rPr>
          <w:rFonts w:ascii="Arial Narrow" w:hAnsi="Arial Narrow"/>
        </w:rPr>
        <w:t xml:space="preserve">, tj. evropsky významné lokality a ptačí oblasti. </w:t>
      </w:r>
      <w:r w:rsidR="008E7CE4">
        <w:rPr>
          <w:rFonts w:ascii="Arial Narrow" w:hAnsi="Arial Narrow"/>
        </w:rPr>
        <w:t xml:space="preserve"> Na území obce</w:t>
      </w:r>
      <w:r w:rsidR="00763C14">
        <w:rPr>
          <w:rFonts w:ascii="Arial Narrow" w:hAnsi="Arial Narrow"/>
        </w:rPr>
        <w:t xml:space="preserve"> ne</w:t>
      </w:r>
      <w:r w:rsidR="008E7CE4">
        <w:rPr>
          <w:rFonts w:ascii="Arial Narrow" w:hAnsi="Arial Narrow"/>
        </w:rPr>
        <w:t>jsou evidovány evropsky významné lokality</w:t>
      </w:r>
      <w:r w:rsidR="00B8544F">
        <w:rPr>
          <w:rFonts w:ascii="Arial Narrow" w:hAnsi="Arial Narrow"/>
        </w:rPr>
        <w:t xml:space="preserve">, z části zasahuje území </w:t>
      </w:r>
      <w:r w:rsidR="000250D9">
        <w:rPr>
          <w:rFonts w:ascii="Arial Narrow" w:hAnsi="Arial Narrow"/>
        </w:rPr>
        <w:t>Natura 2000.</w:t>
      </w:r>
    </w:p>
    <w:p w:rsidR="00B72FEE" w:rsidRDefault="00C028EE">
      <w:pPr>
        <w:spacing w:before="120"/>
        <w:jc w:val="both"/>
      </w:pPr>
      <w:r>
        <w:rPr>
          <w:rFonts w:ascii="Arial Narrow" w:hAnsi="Arial Narrow"/>
        </w:rPr>
        <w:t>P</w:t>
      </w:r>
      <w:r w:rsidR="004B3C67">
        <w:rPr>
          <w:rFonts w:ascii="Arial Narrow" w:hAnsi="Arial Narrow"/>
        </w:rPr>
        <w:t xml:space="preserve">říslušný </w:t>
      </w:r>
      <w:r w:rsidR="004B3C67" w:rsidRPr="007D2D1C">
        <w:rPr>
          <w:rFonts w:ascii="Arial Narrow" w:hAnsi="Arial Narrow"/>
          <w:color w:val="FF0000"/>
        </w:rPr>
        <w:t>úřad stanov</w:t>
      </w:r>
      <w:r w:rsidR="007D2D1C" w:rsidRPr="007D2D1C">
        <w:rPr>
          <w:rFonts w:ascii="Arial Narrow" w:hAnsi="Arial Narrow"/>
          <w:color w:val="FF0000"/>
        </w:rPr>
        <w:t>il</w:t>
      </w:r>
      <w:r w:rsidRPr="007D2D1C">
        <w:rPr>
          <w:rFonts w:ascii="Arial Narrow" w:hAnsi="Arial Narrow"/>
          <w:color w:val="FF0000"/>
        </w:rPr>
        <w:t xml:space="preserve">, </w:t>
      </w:r>
      <w:r w:rsidR="007D2D1C" w:rsidRPr="007D2D1C">
        <w:rPr>
          <w:rFonts w:ascii="Arial Narrow" w:hAnsi="Arial Narrow"/>
          <w:color w:val="FF0000"/>
        </w:rPr>
        <w:t>že</w:t>
      </w:r>
      <w:r w:rsidRPr="007D2D1C">
        <w:rPr>
          <w:rFonts w:ascii="Arial Narrow" w:hAnsi="Arial Narrow"/>
          <w:color w:val="FF0000"/>
        </w:rPr>
        <w:t xml:space="preserve"> </w:t>
      </w:r>
      <w:r w:rsidRPr="00B80108">
        <w:rPr>
          <w:rFonts w:ascii="Arial Narrow" w:hAnsi="Arial Narrow"/>
          <w:b/>
          <w:color w:val="FF0000"/>
          <w:highlight w:val="yellow"/>
        </w:rPr>
        <w:t>lze vyloučit významný vliv</w:t>
      </w:r>
      <w:r w:rsidRPr="007D2D1C">
        <w:rPr>
          <w:rFonts w:ascii="Arial Narrow" w:hAnsi="Arial Narrow"/>
          <w:color w:val="FF0000"/>
        </w:rPr>
        <w:t xml:space="preserve"> </w:t>
      </w:r>
      <w:r>
        <w:rPr>
          <w:rFonts w:ascii="Arial Narrow" w:hAnsi="Arial Narrow"/>
        </w:rPr>
        <w:t>předloženého návrhu samostatně i ve spojení s jinými koncepcemi nebo záměry na příznivý stav předmětu ochrany nebo celistvost na evropsky významné lokality a ptačí oblasti (soustava Natura 2000).</w:t>
      </w:r>
    </w:p>
    <w:p w:rsidR="00B72FEE" w:rsidRDefault="00B72FEE">
      <w:pPr>
        <w:jc w:val="both"/>
        <w:rPr>
          <w:rFonts w:ascii="Arial Narrow" w:hAnsi="Arial Narrow"/>
        </w:rPr>
      </w:pPr>
    </w:p>
    <w:p w:rsidR="00B72FEE" w:rsidRDefault="00B72FEE">
      <w:pPr>
        <w:jc w:val="both"/>
        <w:rPr>
          <w:rFonts w:ascii="Arial Narrow" w:hAnsi="Arial Narrow"/>
        </w:rPr>
      </w:pPr>
    </w:p>
    <w:p w:rsidR="00B72FEE" w:rsidRDefault="00C028EE" w:rsidP="00B72FEE">
      <w:pPr>
        <w:pStyle w:val="Nadpis1"/>
      </w:pPr>
      <w:bookmarkStart w:id="26" w:name="_Toc420749023"/>
      <w:r>
        <w:tab/>
        <w:t>Další relevantní požadavky vyplývající z vyjádření dotčených orgánů k návrhu zadání</w:t>
      </w:r>
      <w:bookmarkEnd w:id="26"/>
    </w:p>
    <w:p w:rsidR="00B72FEE" w:rsidRPr="00FE77D8" w:rsidRDefault="00FE77D8">
      <w:pPr>
        <w:pStyle w:val="E1"/>
        <w:ind w:left="0"/>
        <w:rPr>
          <w:rFonts w:ascii="Arial Narrow" w:hAnsi="Arial Narrow"/>
          <w:i/>
          <w:color w:val="FF0000"/>
        </w:rPr>
      </w:pPr>
      <w:r w:rsidRPr="00FE77D8">
        <w:rPr>
          <w:rFonts w:ascii="Arial Narrow" w:hAnsi="Arial Narrow"/>
          <w:i/>
          <w:color w:val="FF0000"/>
          <w:highlight w:val="yellow"/>
        </w:rPr>
        <w:t>N</w:t>
      </w:r>
      <w:r w:rsidR="005E23A1" w:rsidRPr="00FE77D8">
        <w:rPr>
          <w:rFonts w:ascii="Arial Narrow" w:hAnsi="Arial Narrow"/>
          <w:i/>
          <w:color w:val="FF0000"/>
          <w:highlight w:val="yellow"/>
        </w:rPr>
        <w:t>ávrh zadání</w:t>
      </w:r>
      <w:r w:rsidRPr="00FE77D8">
        <w:rPr>
          <w:rFonts w:ascii="Arial Narrow" w:hAnsi="Arial Narrow"/>
          <w:i/>
          <w:color w:val="FF0000"/>
          <w:highlight w:val="yellow"/>
        </w:rPr>
        <w:t xml:space="preserve"> </w:t>
      </w:r>
      <w:r w:rsidR="00003444">
        <w:rPr>
          <w:rFonts w:ascii="Arial Narrow" w:hAnsi="Arial Narrow"/>
          <w:i/>
          <w:color w:val="FF0000"/>
          <w:highlight w:val="yellow"/>
        </w:rPr>
        <w:t>bude</w:t>
      </w:r>
      <w:r w:rsidRPr="00FE77D8">
        <w:rPr>
          <w:rFonts w:ascii="Arial Narrow" w:hAnsi="Arial Narrow"/>
          <w:i/>
          <w:color w:val="FF0000"/>
          <w:highlight w:val="yellow"/>
        </w:rPr>
        <w:t xml:space="preserve"> doplněn o stanoviska DO – požadavky </w:t>
      </w:r>
      <w:r w:rsidR="000250D9">
        <w:rPr>
          <w:rFonts w:ascii="Arial Narrow" w:hAnsi="Arial Narrow"/>
          <w:i/>
          <w:color w:val="FF0000"/>
          <w:highlight w:val="yellow"/>
        </w:rPr>
        <w:t>budou</w:t>
      </w:r>
      <w:r w:rsidRPr="00FE77D8">
        <w:rPr>
          <w:rFonts w:ascii="Arial Narrow" w:hAnsi="Arial Narrow"/>
          <w:i/>
          <w:color w:val="FF0000"/>
          <w:highlight w:val="yellow"/>
        </w:rPr>
        <w:t xml:space="preserve"> uvedeny v </w:t>
      </w:r>
      <w:r>
        <w:rPr>
          <w:rFonts w:ascii="Arial Narrow" w:hAnsi="Arial Narrow"/>
          <w:i/>
          <w:color w:val="FF0000"/>
          <w:highlight w:val="yellow"/>
        </w:rPr>
        <w:t>TABULCE u Zadání.</w:t>
      </w:r>
    </w:p>
    <w:p w:rsidR="00B72FEE" w:rsidRPr="00B80108" w:rsidRDefault="002628EF">
      <w:pPr>
        <w:pStyle w:val="E1"/>
        <w:ind w:left="0"/>
        <w:rPr>
          <w:rFonts w:ascii="Arial Narrow" w:hAnsi="Arial Narrow"/>
        </w:rPr>
      </w:pPr>
      <w:r w:rsidRPr="00B80108">
        <w:rPr>
          <w:rFonts w:ascii="Arial Narrow" w:hAnsi="Arial Narrow"/>
        </w:rPr>
        <w:t>Budou koordinovány veškeré zájmy, které mají vazbu přes hranice obce.</w:t>
      </w:r>
    </w:p>
    <w:p w:rsidR="00B72FEE" w:rsidRPr="00B80108" w:rsidRDefault="00B72FEE">
      <w:pPr>
        <w:pStyle w:val="E1"/>
        <w:ind w:left="360"/>
        <w:rPr>
          <w:rFonts w:ascii="Arial Narrow" w:hAnsi="Arial Narrow"/>
        </w:rPr>
      </w:pPr>
    </w:p>
    <w:p w:rsidR="00B72FEE" w:rsidRDefault="00B72FEE">
      <w:pPr>
        <w:pStyle w:val="E1"/>
        <w:ind w:left="0"/>
        <w:rPr>
          <w:rFonts w:ascii="Arial Narrow" w:hAnsi="Arial Narrow"/>
        </w:rPr>
      </w:pPr>
    </w:p>
    <w:p w:rsidR="00B72FEE" w:rsidRDefault="00C028EE" w:rsidP="00B72FEE">
      <w:pPr>
        <w:pStyle w:val="Nadpis1"/>
      </w:pPr>
      <w:bookmarkStart w:id="27" w:name="_Toc420749024"/>
      <w:r>
        <w:tab/>
        <w:t>Relevantní požadavky vyplývající z vyjádření dalších orgánů a organizací a z připomínek veřejnosti</w:t>
      </w:r>
      <w:bookmarkEnd w:id="27"/>
    </w:p>
    <w:p w:rsidR="00D402C9" w:rsidRDefault="004F73EC">
      <w:pPr>
        <w:pStyle w:val="E1"/>
        <w:ind w:left="0"/>
        <w:rPr>
          <w:rFonts w:ascii="Arial Narrow" w:hAnsi="Arial Narrow"/>
          <w:i/>
        </w:rPr>
      </w:pPr>
      <w:r>
        <w:rPr>
          <w:rFonts w:ascii="Arial Narrow" w:hAnsi="Arial Narrow"/>
          <w:i/>
          <w:color w:val="FF0000"/>
          <w:highlight w:val="yellow"/>
        </w:rPr>
        <w:t xml:space="preserve">Bude </w:t>
      </w:r>
      <w:r w:rsidR="00C028EE" w:rsidRPr="00D402C9">
        <w:rPr>
          <w:rFonts w:ascii="Arial Narrow" w:hAnsi="Arial Narrow"/>
          <w:i/>
          <w:color w:val="FF0000"/>
          <w:highlight w:val="yellow"/>
        </w:rPr>
        <w:t>dopl</w:t>
      </w:r>
      <w:r w:rsidR="00750BA3">
        <w:rPr>
          <w:rFonts w:ascii="Arial Narrow" w:hAnsi="Arial Narrow"/>
          <w:i/>
          <w:color w:val="FF0000"/>
          <w:highlight w:val="yellow"/>
        </w:rPr>
        <w:t>něno po projednání návrhu zadání o podněty občanů.</w:t>
      </w:r>
      <w:r w:rsidR="004036EF">
        <w:rPr>
          <w:rFonts w:ascii="Arial Narrow" w:hAnsi="Arial Narrow"/>
          <w:i/>
        </w:rPr>
        <w:t xml:space="preserve"> </w:t>
      </w:r>
    </w:p>
    <w:p w:rsidR="005A4597" w:rsidRDefault="005A4597">
      <w:pPr>
        <w:pStyle w:val="E1"/>
        <w:ind w:left="0"/>
        <w:rPr>
          <w:rFonts w:ascii="Arial Narrow" w:hAnsi="Arial Narrow"/>
          <w:i/>
        </w:rPr>
      </w:pPr>
    </w:p>
    <w:p w:rsidR="00B72FEE" w:rsidRDefault="004036EF">
      <w:pPr>
        <w:pStyle w:val="E1"/>
        <w:ind w:left="0"/>
        <w:rPr>
          <w:rFonts w:ascii="Arial Narrow" w:hAnsi="Arial Narrow"/>
          <w:i/>
        </w:rPr>
      </w:pPr>
      <w:r>
        <w:rPr>
          <w:rFonts w:ascii="Arial Narrow" w:hAnsi="Arial Narrow"/>
          <w:i/>
        </w:rPr>
        <w:t>Sousední obce jsou:</w:t>
      </w:r>
      <w:r w:rsidR="004F73EC">
        <w:rPr>
          <w:rFonts w:ascii="Arial Narrow" w:hAnsi="Arial Narrow"/>
          <w:i/>
        </w:rPr>
        <w:t xml:space="preserve"> Orlík </w:t>
      </w:r>
      <w:proofErr w:type="spellStart"/>
      <w:r w:rsidR="004F73EC">
        <w:rPr>
          <w:rFonts w:ascii="Arial Narrow" w:hAnsi="Arial Narrow"/>
          <w:i/>
        </w:rPr>
        <w:t>n.Vlt</w:t>
      </w:r>
      <w:proofErr w:type="spellEnd"/>
      <w:r w:rsidR="004F73EC">
        <w:rPr>
          <w:rFonts w:ascii="Arial Narrow" w:hAnsi="Arial Narrow"/>
          <w:i/>
        </w:rPr>
        <w:t>., Králova Lhota</w:t>
      </w:r>
      <w:r w:rsidR="00003444">
        <w:rPr>
          <w:rFonts w:ascii="Arial Narrow" w:hAnsi="Arial Narrow"/>
          <w:i/>
        </w:rPr>
        <w:t xml:space="preserve"> a</w:t>
      </w:r>
      <w:r w:rsidR="004F73EC">
        <w:rPr>
          <w:rFonts w:ascii="Arial Narrow" w:hAnsi="Arial Narrow"/>
          <w:i/>
        </w:rPr>
        <w:t xml:space="preserve"> Ne</w:t>
      </w:r>
      <w:r w:rsidR="00003444">
        <w:rPr>
          <w:rFonts w:ascii="Arial Narrow" w:hAnsi="Arial Narrow"/>
          <w:i/>
        </w:rPr>
        <w:t>vězice</w:t>
      </w:r>
    </w:p>
    <w:p w:rsidR="000250D9" w:rsidRDefault="000250D9">
      <w:pPr>
        <w:pStyle w:val="E1"/>
        <w:ind w:left="0"/>
        <w:rPr>
          <w:rFonts w:ascii="Arial Narrow" w:hAnsi="Arial Narrow"/>
          <w:i/>
        </w:rPr>
      </w:pPr>
    </w:p>
    <w:p w:rsidR="00F238C1" w:rsidRDefault="00F238C1">
      <w:pPr>
        <w:pStyle w:val="E1"/>
        <w:ind w:left="0"/>
        <w:rPr>
          <w:rFonts w:ascii="Arial Narrow" w:hAnsi="Arial Narrow"/>
          <w:i/>
        </w:rPr>
      </w:pPr>
      <w:r>
        <w:rPr>
          <w:rFonts w:ascii="Arial Narrow" w:hAnsi="Arial Narrow"/>
          <w:i/>
        </w:rPr>
        <w:t xml:space="preserve">Stavební úřad – </w:t>
      </w:r>
      <w:proofErr w:type="spellStart"/>
      <w:r>
        <w:rPr>
          <w:rFonts w:ascii="Arial Narrow" w:hAnsi="Arial Narrow"/>
          <w:i/>
        </w:rPr>
        <w:t>MěÚ</w:t>
      </w:r>
      <w:proofErr w:type="spellEnd"/>
      <w:r>
        <w:rPr>
          <w:rFonts w:ascii="Arial Narrow" w:hAnsi="Arial Narrow"/>
          <w:i/>
        </w:rPr>
        <w:t xml:space="preserve"> </w:t>
      </w:r>
      <w:r w:rsidR="000250D9">
        <w:rPr>
          <w:rFonts w:ascii="Arial Narrow" w:hAnsi="Arial Narrow"/>
          <w:i/>
        </w:rPr>
        <w:t>Mirovice</w:t>
      </w:r>
    </w:p>
    <w:p w:rsidR="00AD4E1D" w:rsidRDefault="00AD4E1D">
      <w:pPr>
        <w:pStyle w:val="E1"/>
        <w:ind w:left="0"/>
        <w:rPr>
          <w:rFonts w:ascii="Arial Narrow" w:hAnsi="Arial Narrow"/>
          <w:i/>
        </w:rPr>
      </w:pPr>
    </w:p>
    <w:p w:rsidR="00AD4E1D" w:rsidRDefault="00AD4E1D">
      <w:pPr>
        <w:pStyle w:val="E1"/>
        <w:ind w:left="0"/>
        <w:rPr>
          <w:rFonts w:ascii="Arial Narrow" w:hAnsi="Arial Narrow"/>
        </w:rPr>
      </w:pPr>
      <w:r w:rsidRPr="003673CA">
        <w:rPr>
          <w:rFonts w:ascii="Arial Narrow" w:hAnsi="Arial Narrow"/>
        </w:rPr>
        <w:t xml:space="preserve">Obec </w:t>
      </w:r>
      <w:r w:rsidR="00003444">
        <w:rPr>
          <w:rFonts w:ascii="Arial Narrow" w:hAnsi="Arial Narrow"/>
        </w:rPr>
        <w:t>Probulov</w:t>
      </w:r>
      <w:r w:rsidRPr="003673CA">
        <w:rPr>
          <w:rFonts w:ascii="Arial Narrow" w:hAnsi="Arial Narrow"/>
        </w:rPr>
        <w:t xml:space="preserve"> požaduje posoudit uvedené záměry:</w:t>
      </w:r>
    </w:p>
    <w:p w:rsidR="00003444" w:rsidRDefault="00003444" w:rsidP="00003444">
      <w:pPr>
        <w:pStyle w:val="E1"/>
        <w:numPr>
          <w:ilvl w:val="0"/>
          <w:numId w:val="36"/>
        </w:numPr>
        <w:rPr>
          <w:rFonts w:ascii="Arial Narrow" w:hAnsi="Arial Narrow"/>
        </w:rPr>
      </w:pPr>
      <w:r>
        <w:rPr>
          <w:rFonts w:ascii="Arial Narrow" w:hAnsi="Arial Narrow"/>
        </w:rPr>
        <w:t xml:space="preserve">Koordinaci ÚP s KPÚ (zpracoval GEOCART CZ, Výstaviště 405/1, </w:t>
      </w:r>
      <w:proofErr w:type="spellStart"/>
      <w:proofErr w:type="gramStart"/>
      <w:r>
        <w:rPr>
          <w:rFonts w:ascii="Arial Narrow" w:hAnsi="Arial Narrow"/>
        </w:rPr>
        <w:t>Pisárky,Brno</w:t>
      </w:r>
      <w:proofErr w:type="spellEnd"/>
      <w:proofErr w:type="gramEnd"/>
      <w:r>
        <w:rPr>
          <w:rFonts w:ascii="Arial Narrow" w:hAnsi="Arial Narrow"/>
        </w:rPr>
        <w:t>)</w:t>
      </w:r>
    </w:p>
    <w:p w:rsidR="00003444" w:rsidRDefault="00003444" w:rsidP="00003444">
      <w:pPr>
        <w:pStyle w:val="E1"/>
        <w:numPr>
          <w:ilvl w:val="0"/>
          <w:numId w:val="36"/>
        </w:numPr>
        <w:rPr>
          <w:rFonts w:ascii="Arial Narrow" w:hAnsi="Arial Narrow"/>
        </w:rPr>
      </w:pPr>
      <w:r>
        <w:rPr>
          <w:rFonts w:ascii="Arial Narrow" w:hAnsi="Arial Narrow"/>
        </w:rPr>
        <w:t>Doprava – zlepšení spojení (školní bus, pracovní bus ráno a odpoledne)</w:t>
      </w:r>
    </w:p>
    <w:p w:rsidR="00003444" w:rsidRDefault="00003444" w:rsidP="00003444">
      <w:pPr>
        <w:pStyle w:val="E1"/>
        <w:numPr>
          <w:ilvl w:val="0"/>
          <w:numId w:val="36"/>
        </w:numPr>
        <w:rPr>
          <w:rFonts w:ascii="Arial Narrow" w:hAnsi="Arial Narrow"/>
        </w:rPr>
      </w:pPr>
      <w:r>
        <w:rPr>
          <w:rFonts w:ascii="Arial Narrow" w:hAnsi="Arial Narrow"/>
        </w:rPr>
        <w:t>Občanská vybavenost – využití objektu bývalé odchovny prasat</w:t>
      </w:r>
    </w:p>
    <w:p w:rsidR="00513D28" w:rsidRDefault="00513D28" w:rsidP="00513D28">
      <w:pPr>
        <w:pStyle w:val="E1"/>
        <w:ind w:left="720"/>
        <w:rPr>
          <w:rFonts w:ascii="Arial Narrow" w:hAnsi="Arial Narrow"/>
        </w:rPr>
      </w:pPr>
    </w:p>
    <w:p w:rsidR="00B4279B" w:rsidRDefault="00B4279B">
      <w:pPr>
        <w:pStyle w:val="E1"/>
        <w:ind w:left="0"/>
        <w:rPr>
          <w:rFonts w:ascii="Arial Narrow" w:hAnsi="Arial Narrow"/>
        </w:rPr>
      </w:pPr>
    </w:p>
    <w:p w:rsidR="005A4597" w:rsidRDefault="005A4597">
      <w:pPr>
        <w:pStyle w:val="E1"/>
        <w:ind w:left="0"/>
        <w:rPr>
          <w:rFonts w:ascii="Arial Narrow" w:hAnsi="Arial Narrow"/>
        </w:rPr>
      </w:pPr>
    </w:p>
    <w:p w:rsidR="005A4597" w:rsidRDefault="005A4597">
      <w:pPr>
        <w:pStyle w:val="E1"/>
        <w:ind w:left="0"/>
        <w:rPr>
          <w:rFonts w:ascii="Arial Narrow" w:hAnsi="Arial Narrow"/>
        </w:rPr>
      </w:pPr>
    </w:p>
    <w:p w:rsidR="005A4597" w:rsidRDefault="005A4597">
      <w:pPr>
        <w:pStyle w:val="E1"/>
        <w:ind w:left="0"/>
        <w:rPr>
          <w:rFonts w:ascii="Arial Narrow" w:hAnsi="Arial Narrow"/>
        </w:rPr>
      </w:pPr>
    </w:p>
    <w:p w:rsidR="00B4279B" w:rsidRDefault="00B4279B">
      <w:pPr>
        <w:pStyle w:val="E1"/>
        <w:ind w:left="0"/>
        <w:rPr>
          <w:rFonts w:ascii="Arial Narrow" w:hAnsi="Arial Narrow"/>
        </w:rPr>
      </w:pPr>
    </w:p>
    <w:p w:rsidR="00B4279B" w:rsidRDefault="00B4279B">
      <w:pPr>
        <w:pStyle w:val="E1"/>
        <w:ind w:left="0"/>
        <w:rPr>
          <w:rFonts w:ascii="Arial Narrow" w:hAnsi="Arial Narrow"/>
        </w:rPr>
      </w:pPr>
    </w:p>
    <w:p w:rsidR="00B4279B" w:rsidRDefault="00B4279B">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rPr>
      </w:pPr>
    </w:p>
    <w:p w:rsidR="00826189" w:rsidRDefault="00826189">
      <w:pPr>
        <w:pStyle w:val="E1"/>
        <w:ind w:left="0"/>
        <w:rPr>
          <w:rFonts w:ascii="Arial Narrow" w:hAnsi="Arial Narrow"/>
          <w:b/>
          <w:sz w:val="28"/>
          <w:szCs w:val="28"/>
        </w:rPr>
      </w:pPr>
    </w:p>
    <w:p w:rsidR="00826189" w:rsidRDefault="00826189">
      <w:pPr>
        <w:pStyle w:val="E1"/>
        <w:ind w:left="0"/>
        <w:rPr>
          <w:rFonts w:ascii="Arial Narrow" w:hAnsi="Arial Narrow"/>
          <w:b/>
          <w:sz w:val="28"/>
          <w:szCs w:val="28"/>
        </w:rPr>
      </w:pPr>
    </w:p>
    <w:p w:rsidR="00826189" w:rsidRDefault="00826189">
      <w:pPr>
        <w:pStyle w:val="E1"/>
        <w:ind w:left="0"/>
        <w:rPr>
          <w:rFonts w:ascii="Arial Narrow" w:hAnsi="Arial Narrow"/>
          <w:b/>
          <w:sz w:val="28"/>
          <w:szCs w:val="28"/>
        </w:rPr>
      </w:pPr>
    </w:p>
    <w:p w:rsidR="00826189" w:rsidRDefault="00826189">
      <w:pPr>
        <w:pStyle w:val="E1"/>
        <w:ind w:left="0"/>
        <w:rPr>
          <w:rFonts w:ascii="Arial Narrow" w:hAnsi="Arial Narrow"/>
          <w:b/>
          <w:sz w:val="28"/>
          <w:szCs w:val="28"/>
        </w:rPr>
      </w:pPr>
      <w:r>
        <w:rPr>
          <w:rFonts w:ascii="Arial Narrow" w:hAnsi="Arial Narrow"/>
          <w:b/>
          <w:sz w:val="28"/>
          <w:szCs w:val="28"/>
        </w:rPr>
        <w:t xml:space="preserve">    </w:t>
      </w:r>
    </w:p>
    <w:p w:rsidR="00826189" w:rsidRDefault="00826189">
      <w:pPr>
        <w:pStyle w:val="E1"/>
        <w:ind w:left="0"/>
        <w:rPr>
          <w:rFonts w:ascii="Arial Narrow" w:hAnsi="Arial Narrow"/>
          <w:b/>
          <w:sz w:val="28"/>
          <w:szCs w:val="28"/>
        </w:rPr>
      </w:pPr>
    </w:p>
    <w:p w:rsidR="00B80108" w:rsidRDefault="00B80108">
      <w:pPr>
        <w:pStyle w:val="E1"/>
        <w:ind w:left="0"/>
        <w:rPr>
          <w:rFonts w:ascii="Arial Narrow" w:hAnsi="Arial Narrow"/>
          <w:b/>
          <w:sz w:val="28"/>
          <w:szCs w:val="28"/>
        </w:rPr>
      </w:pPr>
    </w:p>
    <w:p w:rsidR="00B80108" w:rsidRDefault="00513D28">
      <w:pPr>
        <w:pStyle w:val="E1"/>
        <w:ind w:left="0"/>
        <w:rPr>
          <w:rFonts w:ascii="Arial Narrow" w:hAnsi="Arial Narrow"/>
          <w:b/>
          <w:sz w:val="28"/>
          <w:szCs w:val="28"/>
        </w:rPr>
      </w:pPr>
      <w:r>
        <w:rPr>
          <w:rFonts w:ascii="Arial Narrow" w:hAnsi="Arial Narrow"/>
          <w:b/>
          <w:sz w:val="28"/>
          <w:szCs w:val="28"/>
        </w:rPr>
        <w:t xml:space="preserve">      </w:t>
      </w:r>
    </w:p>
    <w:p w:rsidR="00513D28" w:rsidRDefault="00513D28">
      <w:pPr>
        <w:pStyle w:val="E1"/>
        <w:ind w:left="0"/>
        <w:rPr>
          <w:rFonts w:ascii="Arial Narrow" w:hAnsi="Arial Narrow"/>
          <w:b/>
          <w:sz w:val="28"/>
          <w:szCs w:val="28"/>
        </w:rPr>
      </w:pPr>
    </w:p>
    <w:p w:rsidR="00513D28" w:rsidRDefault="00513D28" w:rsidP="00513D28">
      <w:pPr>
        <w:pStyle w:val="E1"/>
        <w:ind w:left="0"/>
        <w:rPr>
          <w:rFonts w:ascii="Arial Narrow" w:hAnsi="Arial Narrow"/>
          <w:b/>
          <w:sz w:val="28"/>
          <w:szCs w:val="28"/>
        </w:rPr>
      </w:pPr>
      <w:r>
        <w:rPr>
          <w:rFonts w:ascii="Arial Narrow" w:hAnsi="Arial Narrow"/>
          <w:b/>
          <w:sz w:val="28"/>
          <w:szCs w:val="28"/>
        </w:rPr>
        <w:t xml:space="preserve">                    </w:t>
      </w:r>
    </w:p>
    <w:p w:rsidR="00513D28" w:rsidRDefault="00513D28">
      <w:pPr>
        <w:pStyle w:val="E1"/>
        <w:ind w:left="0"/>
        <w:rPr>
          <w:rFonts w:ascii="Arial Narrow" w:hAnsi="Arial Narrow"/>
          <w:b/>
          <w:sz w:val="28"/>
          <w:szCs w:val="28"/>
        </w:rPr>
      </w:pPr>
    </w:p>
    <w:p w:rsidR="00513D28" w:rsidRPr="00826189" w:rsidRDefault="00513D28">
      <w:pPr>
        <w:pStyle w:val="E1"/>
        <w:ind w:left="0"/>
        <w:rPr>
          <w:rFonts w:ascii="Arial Narrow" w:hAnsi="Arial Narrow"/>
          <w:b/>
          <w:sz w:val="28"/>
          <w:szCs w:val="28"/>
        </w:rPr>
      </w:pPr>
    </w:p>
    <w:p w:rsidR="00AD4E1D" w:rsidRDefault="00AD4E1D">
      <w:pPr>
        <w:pStyle w:val="E1"/>
        <w:ind w:left="0"/>
        <w:rPr>
          <w:rFonts w:ascii="Arial Narrow" w:hAnsi="Arial Narrow"/>
        </w:rPr>
      </w:pPr>
    </w:p>
    <w:p w:rsidR="009A645C" w:rsidRDefault="009A645C">
      <w:pPr>
        <w:pStyle w:val="E1"/>
        <w:ind w:left="0"/>
        <w:rPr>
          <w:rFonts w:ascii="Arial Narrow" w:hAnsi="Arial Narrow"/>
        </w:rPr>
      </w:pPr>
    </w:p>
    <w:p w:rsidR="009A645C" w:rsidRPr="003673CA" w:rsidRDefault="009A645C">
      <w:pPr>
        <w:pStyle w:val="E1"/>
        <w:ind w:left="0"/>
        <w:rPr>
          <w:rFonts w:ascii="Arial Narrow" w:hAnsi="Arial Narrow"/>
        </w:rPr>
      </w:pPr>
    </w:p>
    <w:sectPr w:rsidR="009A645C" w:rsidRPr="003673CA" w:rsidSect="00B72FEE">
      <w:headerReference w:type="default" r:id="rId16"/>
      <w:footerReference w:type="default" r:id="rId17"/>
      <w:pgSz w:w="11906" w:h="16838"/>
      <w:pgMar w:top="1588" w:right="1077" w:bottom="1418" w:left="1588" w:header="822" w:footer="50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D41" w:rsidRDefault="00D00D41" w:rsidP="00B72FEE">
      <w:r>
        <w:separator/>
      </w:r>
    </w:p>
  </w:endnote>
  <w:endnote w:type="continuationSeparator" w:id="0">
    <w:p w:rsidR="00D00D41" w:rsidRDefault="00D00D41" w:rsidP="00B72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BB" w:rsidRDefault="004B74BB">
    <w:pPr>
      <w:pStyle w:val="Zpat"/>
      <w:tabs>
        <w:tab w:val="clear" w:pos="9072"/>
        <w:tab w:val="left" w:pos="590"/>
        <w:tab w:val="left" w:pos="9071"/>
      </w:tabs>
      <w:ind w:right="-1"/>
      <w:rPr>
        <w:i/>
        <w:sz w:val="18"/>
        <w:szCs w:val="18"/>
      </w:rPr>
    </w:pPr>
    <w:r>
      <w:rPr>
        <w:i/>
        <w:sz w:val="18"/>
        <w:szCs w:val="18"/>
      </w:rPr>
      <w:t>____________________________________________________________________________________________</w:t>
    </w:r>
  </w:p>
  <w:p w:rsidR="004B74BB" w:rsidRDefault="00545EA5">
    <w:pPr>
      <w:pStyle w:val="Zpat"/>
      <w:tabs>
        <w:tab w:val="clear" w:pos="9072"/>
        <w:tab w:val="left" w:pos="590"/>
        <w:tab w:val="left" w:pos="9071"/>
      </w:tabs>
      <w:ind w:right="360"/>
    </w:pPr>
    <w:r>
      <w:rPr>
        <w:i/>
        <w:noProof/>
        <w:sz w:val="18"/>
        <w:szCs w:val="18"/>
      </w:rPr>
      <mc:AlternateContent>
        <mc:Choice Requires="wps">
          <w:drawing>
            <wp:anchor distT="0" distB="0" distL="114300" distR="114300" simplePos="0" relativeHeight="251660288" behindDoc="0" locked="0" layoutInCell="1" allowOverlap="1">
              <wp:simplePos x="0" y="0"/>
              <wp:positionH relativeFrom="page">
                <wp:posOffset>5995670</wp:posOffset>
              </wp:positionH>
              <wp:positionV relativeFrom="paragraph">
                <wp:posOffset>96520</wp:posOffset>
              </wp:positionV>
              <wp:extent cx="955675" cy="160655"/>
              <wp:effectExtent l="4445" t="127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4BB" w:rsidRDefault="004B74BB">
                          <w:pPr>
                            <w:pStyle w:val="Zpat"/>
                          </w:pPr>
                          <w:r>
                            <w:rPr>
                              <w:rStyle w:val="slostrnky"/>
                              <w:rFonts w:cs="Arial"/>
                              <w:szCs w:val="22"/>
                            </w:rPr>
                            <w:t xml:space="preserve">stránka </w:t>
                          </w:r>
                          <w:r w:rsidR="002B29E2">
                            <w:rPr>
                              <w:rStyle w:val="slostrnky"/>
                              <w:rFonts w:cs="Arial"/>
                              <w:szCs w:val="22"/>
                            </w:rPr>
                            <w:fldChar w:fldCharType="begin"/>
                          </w:r>
                          <w:r>
                            <w:rPr>
                              <w:rStyle w:val="slostrnky"/>
                              <w:rFonts w:cs="Arial"/>
                              <w:szCs w:val="22"/>
                            </w:rPr>
                            <w:instrText xml:space="preserve"> PAGE </w:instrText>
                          </w:r>
                          <w:r w:rsidR="002B29E2">
                            <w:rPr>
                              <w:rStyle w:val="slostrnky"/>
                              <w:rFonts w:cs="Arial"/>
                              <w:szCs w:val="22"/>
                            </w:rPr>
                            <w:fldChar w:fldCharType="separate"/>
                          </w:r>
                          <w:r w:rsidR="00513D28">
                            <w:rPr>
                              <w:rStyle w:val="slostrnky"/>
                              <w:rFonts w:cs="Arial"/>
                              <w:noProof/>
                              <w:szCs w:val="22"/>
                            </w:rPr>
                            <w:t>17</w:t>
                          </w:r>
                          <w:r w:rsidR="002B29E2">
                            <w:rPr>
                              <w:rStyle w:val="slostrnky"/>
                              <w:rFonts w:cs="Arial"/>
                              <w:szCs w:val="22"/>
                            </w:rPr>
                            <w:fldChar w:fldCharType="end"/>
                          </w:r>
                          <w:r>
                            <w:rPr>
                              <w:rStyle w:val="slostrnky"/>
                              <w:rFonts w:cs="Arial"/>
                              <w:szCs w:val="22"/>
                            </w:rPr>
                            <w:t xml:space="preserve"> z </w:t>
                          </w:r>
                          <w:r w:rsidR="002B29E2">
                            <w:rPr>
                              <w:rStyle w:val="slostrnky"/>
                            </w:rPr>
                            <w:fldChar w:fldCharType="begin"/>
                          </w:r>
                          <w:r>
                            <w:rPr>
                              <w:rStyle w:val="slostrnky"/>
                            </w:rPr>
                            <w:instrText xml:space="preserve"> NUMPAGES </w:instrText>
                          </w:r>
                          <w:r w:rsidR="002B29E2">
                            <w:rPr>
                              <w:rStyle w:val="slostrnky"/>
                            </w:rPr>
                            <w:fldChar w:fldCharType="separate"/>
                          </w:r>
                          <w:r w:rsidR="00513D28">
                            <w:rPr>
                              <w:rStyle w:val="slostrnky"/>
                              <w:noProof/>
                            </w:rPr>
                            <w:t>17</w:t>
                          </w:r>
                          <w:r w:rsidR="002B29E2">
                            <w:rPr>
                              <w:rStyle w:val="slostrnky"/>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2.1pt;margin-top:7.6pt;width:75.25pt;height:12.6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" filled="f" stroked="f">
              <v:textbox style="mso-fit-shape-to-text:t" inset="0,0,0,0">
                <w:txbxContent>
                  <w:p w:rsidR="004B74BB" w:rsidRDefault="004B74BB">
                    <w:pPr>
                      <w:pStyle w:val="Zpat"/>
                    </w:pPr>
                    <w:r>
                      <w:rPr>
                        <w:rStyle w:val="slostrnky"/>
                        <w:rFonts w:cs="Arial"/>
                        <w:szCs w:val="22"/>
                      </w:rPr>
                      <w:t xml:space="preserve">stránka </w:t>
                    </w:r>
                    <w:r w:rsidR="002B29E2">
                      <w:rPr>
                        <w:rStyle w:val="slostrnky"/>
                        <w:rFonts w:cs="Arial"/>
                        <w:szCs w:val="22"/>
                      </w:rPr>
                      <w:fldChar w:fldCharType="begin"/>
                    </w:r>
                    <w:r>
                      <w:rPr>
                        <w:rStyle w:val="slostrnky"/>
                        <w:rFonts w:cs="Arial"/>
                        <w:szCs w:val="22"/>
                      </w:rPr>
                      <w:instrText xml:space="preserve"> PAGE </w:instrText>
                    </w:r>
                    <w:r w:rsidR="002B29E2">
                      <w:rPr>
                        <w:rStyle w:val="slostrnky"/>
                        <w:rFonts w:cs="Arial"/>
                        <w:szCs w:val="22"/>
                      </w:rPr>
                      <w:fldChar w:fldCharType="separate"/>
                    </w:r>
                    <w:r w:rsidR="00513D28">
                      <w:rPr>
                        <w:rStyle w:val="slostrnky"/>
                        <w:rFonts w:cs="Arial"/>
                        <w:noProof/>
                        <w:szCs w:val="22"/>
                      </w:rPr>
                      <w:t>17</w:t>
                    </w:r>
                    <w:r w:rsidR="002B29E2">
                      <w:rPr>
                        <w:rStyle w:val="slostrnky"/>
                        <w:rFonts w:cs="Arial"/>
                        <w:szCs w:val="22"/>
                      </w:rPr>
                      <w:fldChar w:fldCharType="end"/>
                    </w:r>
                    <w:proofErr w:type="gramStart"/>
                    <w:r>
                      <w:rPr>
                        <w:rStyle w:val="slostrnky"/>
                        <w:rFonts w:cs="Arial"/>
                        <w:szCs w:val="22"/>
                      </w:rPr>
                      <w:t xml:space="preserve"> z </w:t>
                    </w:r>
                    <w:proofErr w:type="gramEnd"/>
                    <w:r w:rsidR="002B29E2">
                      <w:rPr>
                        <w:rStyle w:val="slostrnky"/>
                      </w:rPr>
                      <w:fldChar w:fldCharType="begin"/>
                    </w:r>
                    <w:r>
                      <w:rPr>
                        <w:rStyle w:val="slostrnky"/>
                      </w:rPr>
                      <w:instrText xml:space="preserve"> NUMPAGES </w:instrText>
                    </w:r>
                    <w:r w:rsidR="002B29E2">
                      <w:rPr>
                        <w:rStyle w:val="slostrnky"/>
                      </w:rPr>
                      <w:fldChar w:fldCharType="separate"/>
                    </w:r>
                    <w:r w:rsidR="00513D28">
                      <w:rPr>
                        <w:rStyle w:val="slostrnky"/>
                        <w:noProof/>
                      </w:rPr>
                      <w:t>17</w:t>
                    </w:r>
                    <w:r w:rsidR="002B29E2">
                      <w:rPr>
                        <w:rStyle w:val="slostrnky"/>
                      </w:rPr>
                      <w:fldChar w:fldCharType="end"/>
                    </w:r>
                  </w:p>
                </w:txbxContent>
              </v:textbox>
              <w10:wrap type="square" anchorx="page"/>
            </v:shape>
          </w:pict>
        </mc:Fallback>
      </mc:AlternateContent>
    </w:r>
  </w:p>
  <w:p w:rsidR="004B74BB" w:rsidRDefault="004B74BB">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D41" w:rsidRDefault="00D00D41" w:rsidP="00B72FEE">
      <w:r w:rsidRPr="00B72FEE">
        <w:rPr>
          <w:color w:val="000000"/>
        </w:rPr>
        <w:separator/>
      </w:r>
    </w:p>
  </w:footnote>
  <w:footnote w:type="continuationSeparator" w:id="0">
    <w:p w:rsidR="00D00D41" w:rsidRDefault="00D00D41" w:rsidP="00B72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BB" w:rsidRDefault="004B74BB">
    <w:pPr>
      <w:pStyle w:val="Zhlav"/>
      <w:spacing w:line="160" w:lineRule="atLeast"/>
      <w:rPr>
        <w:rFonts w:cs="Arial"/>
        <w:i/>
        <w:sz w:val="18"/>
        <w:szCs w:val="18"/>
      </w:rPr>
    </w:pPr>
    <w:r>
      <w:rPr>
        <w:rFonts w:cs="Arial"/>
        <w:i/>
        <w:sz w:val="18"/>
        <w:szCs w:val="18"/>
      </w:rPr>
      <w:t xml:space="preserve">Územní plán </w:t>
    </w:r>
    <w:r w:rsidR="00541931">
      <w:rPr>
        <w:rFonts w:cs="Arial"/>
        <w:i/>
        <w:sz w:val="18"/>
        <w:szCs w:val="18"/>
      </w:rPr>
      <w:t>Probulov</w:t>
    </w:r>
    <w:r>
      <w:rPr>
        <w:rFonts w:cs="Arial"/>
        <w:i/>
        <w:sz w:val="18"/>
        <w:szCs w:val="18"/>
      </w:rPr>
      <w:t xml:space="preserve"> – návrh zadání předkládaný k veřejnému projednání</w:t>
    </w:r>
  </w:p>
  <w:p w:rsidR="004B74BB" w:rsidRDefault="004B74BB">
    <w:pPr>
      <w:pStyle w:val="Zhlav"/>
      <w:spacing w:line="160" w:lineRule="atLeast"/>
      <w:rPr>
        <w:rFonts w:cs="Arial"/>
        <w:i/>
        <w:sz w:val="18"/>
        <w:szCs w:val="18"/>
      </w:rPr>
    </w:pPr>
    <w:r>
      <w:rPr>
        <w:rFonts w:cs="Arial"/>
        <w:i/>
        <w:sz w:val="18"/>
        <w:szCs w:val="18"/>
      </w:rPr>
      <w:t>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33C1"/>
    <w:multiLevelType w:val="multilevel"/>
    <w:tmpl w:val="853E1D0C"/>
    <w:styleLink w:val="WWOutlineListStyle18"/>
    <w:lvl w:ilvl="0">
      <w:start w:val="1"/>
      <w:numFmt w:val="decimal"/>
      <w:pStyle w:val="Nadpis1"/>
      <w:lvlText w:val="%1"/>
      <w:lvlJc w:val="left"/>
    </w:lvl>
    <w:lvl w:ilvl="1">
      <w:start w:val="1"/>
      <w:numFmt w:val="decimal"/>
      <w:pStyle w:val="Nadpis2"/>
      <w:lvlText w:val="%1.%2"/>
      <w:lvlJc w:val="left"/>
    </w:lvl>
    <w:lvl w:ilvl="2">
      <w:start w:val="1"/>
      <w:numFmt w:val="decimal"/>
      <w:pStyle w:val="Nadpis3"/>
      <w:lvlText w:val="%1.%2.%3"/>
      <w:lvlJc w:val="left"/>
    </w:lvl>
    <w:lvl w:ilvl="3">
      <w:start w:val="1"/>
      <w:numFmt w:val="decimal"/>
      <w:pStyle w:val="Nadpis4"/>
      <w:lvlText w:val="%1.%2.%3.%4"/>
      <w:lvlJc w:val="left"/>
    </w:lvl>
    <w:lvl w:ilvl="4">
      <w:start w:val="1"/>
      <w:numFmt w:val="decimal"/>
      <w:pStyle w:val="Nadpis5"/>
      <w:lvlText w:val="%1.%2.%3.%4.%5"/>
      <w:lvlJc w:val="left"/>
    </w:lvl>
    <w:lvl w:ilvl="5">
      <w:start w:val="1"/>
      <w:numFmt w:val="decimal"/>
      <w:pStyle w:val="Nadpis6"/>
      <w:lvlText w:val="%1.%2.%3.%4.%5.%6"/>
      <w:lvlJc w:val="left"/>
    </w:lvl>
    <w:lvl w:ilvl="6">
      <w:start w:val="1"/>
      <w:numFmt w:val="decimal"/>
      <w:pStyle w:val="Nadpis7"/>
      <w:lvlText w:val="%1.%2.%3.%4.%5.%6.%7"/>
      <w:lvlJc w:val="left"/>
    </w:lvl>
    <w:lvl w:ilvl="7">
      <w:start w:val="1"/>
      <w:numFmt w:val="decimal"/>
      <w:pStyle w:val="Nadpis8"/>
      <w:lvlText w:val="%1.%2.%3.%4.%5.%6.%7.%8"/>
      <w:lvlJc w:val="left"/>
    </w:lvl>
    <w:lvl w:ilvl="8">
      <w:start w:val="1"/>
      <w:numFmt w:val="decimal"/>
      <w:pStyle w:val="Nadpis9"/>
      <w:lvlText w:val="%1.%2.%3.%4.%5.%6.%7.%8.%9"/>
      <w:lvlJc w:val="left"/>
    </w:lvl>
  </w:abstractNum>
  <w:abstractNum w:abstractNumId="1" w15:restartNumberingAfterBreak="0">
    <w:nsid w:val="0134547C"/>
    <w:multiLevelType w:val="hybridMultilevel"/>
    <w:tmpl w:val="E31A07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063D35"/>
    <w:multiLevelType w:val="multilevel"/>
    <w:tmpl w:val="D9F648B0"/>
    <w:styleLink w:val="WWOutlineListStyle1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15:restartNumberingAfterBreak="0">
    <w:nsid w:val="0616369D"/>
    <w:multiLevelType w:val="multilevel"/>
    <w:tmpl w:val="C6F410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75F6E9B"/>
    <w:multiLevelType w:val="multilevel"/>
    <w:tmpl w:val="0CD0D790"/>
    <w:styleLink w:val="WWOutlineListStyle1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08915EF0"/>
    <w:multiLevelType w:val="multilevel"/>
    <w:tmpl w:val="F394313A"/>
    <w:styleLink w:val="WWOutlineListStyle1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08C92A0F"/>
    <w:multiLevelType w:val="multilevel"/>
    <w:tmpl w:val="6E484344"/>
    <w:styleLink w:val="LFO11"/>
    <w:lvl w:ilvl="0">
      <w:numFmt w:val="bullet"/>
      <w:pStyle w:val="P1"/>
      <w:lvlText w:val=""/>
      <w:lvlJc w:val="left"/>
      <w:pPr>
        <w:ind w:left="425" w:hanging="425"/>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09343B69"/>
    <w:multiLevelType w:val="multilevel"/>
    <w:tmpl w:val="ECC25CB4"/>
    <w:styleLink w:val="WWOutlineListStyle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10427218"/>
    <w:multiLevelType w:val="multilevel"/>
    <w:tmpl w:val="A0C08194"/>
    <w:styleLink w:val="WWOutlineListStyl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15:restartNumberingAfterBreak="0">
    <w:nsid w:val="161962AA"/>
    <w:multiLevelType w:val="multilevel"/>
    <w:tmpl w:val="9A0A221C"/>
    <w:styleLink w:val="LFO13"/>
    <w:lvl w:ilvl="0">
      <w:numFmt w:val="bullet"/>
      <w:pStyle w:val="P3"/>
      <w:lvlText w:val=""/>
      <w:lvlJc w:val="left"/>
      <w:pPr>
        <w:ind w:left="425" w:hanging="425"/>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1D614CA7"/>
    <w:multiLevelType w:val="hybridMultilevel"/>
    <w:tmpl w:val="EA4E6CF4"/>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1" w15:restartNumberingAfterBreak="0">
    <w:nsid w:val="1F1359BC"/>
    <w:multiLevelType w:val="multilevel"/>
    <w:tmpl w:val="B8FC42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14B67B5"/>
    <w:multiLevelType w:val="multilevel"/>
    <w:tmpl w:val="9366502C"/>
    <w:styleLink w:val="WWOutlineListStyle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28B60C9E"/>
    <w:multiLevelType w:val="multilevel"/>
    <w:tmpl w:val="6658BA7C"/>
    <w:styleLink w:val="WWOutlineListStyle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316E186C"/>
    <w:multiLevelType w:val="multilevel"/>
    <w:tmpl w:val="43B6FA96"/>
    <w:styleLink w:val="WWOutlineListStyle1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38DE4C35"/>
    <w:multiLevelType w:val="hybridMultilevel"/>
    <w:tmpl w:val="C9FC6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41C20C8"/>
    <w:multiLevelType w:val="multilevel"/>
    <w:tmpl w:val="7EA4B7E2"/>
    <w:styleLink w:val="LFO10"/>
    <w:lvl w:ilvl="0">
      <w:numFmt w:val="bullet"/>
      <w:pStyle w:val="P0"/>
      <w:lvlText w:val=""/>
      <w:lvlJc w:val="left"/>
      <w:pPr>
        <w:ind w:left="425" w:hanging="425"/>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45C1413E"/>
    <w:multiLevelType w:val="multilevel"/>
    <w:tmpl w:val="73FAB1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6656653"/>
    <w:multiLevelType w:val="hybridMultilevel"/>
    <w:tmpl w:val="78446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726058"/>
    <w:multiLevelType w:val="hybridMultilevel"/>
    <w:tmpl w:val="B122D9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18106ED"/>
    <w:multiLevelType w:val="hybridMultilevel"/>
    <w:tmpl w:val="E73EE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201315B"/>
    <w:multiLevelType w:val="multilevel"/>
    <w:tmpl w:val="5F5EFF2C"/>
    <w:styleLink w:val="WWOutlineListStyle1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15:restartNumberingAfterBreak="0">
    <w:nsid w:val="57180175"/>
    <w:multiLevelType w:val="multilevel"/>
    <w:tmpl w:val="21F8A8A2"/>
    <w:styleLink w:val="WWOutlineListStyle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5A0E197D"/>
    <w:multiLevelType w:val="hybridMultilevel"/>
    <w:tmpl w:val="0EB6C5E0"/>
    <w:lvl w:ilvl="0" w:tplc="04050001">
      <w:start w:val="1"/>
      <w:numFmt w:val="bullet"/>
      <w:lvlText w:val=""/>
      <w:lvlJc w:val="left"/>
      <w:pPr>
        <w:ind w:left="766" w:hanging="360"/>
      </w:pPr>
      <w:rPr>
        <w:rFonts w:ascii="Symbol" w:hAnsi="Symbol" w:hint="default"/>
      </w:rPr>
    </w:lvl>
    <w:lvl w:ilvl="1" w:tplc="04050003" w:tentative="1">
      <w:start w:val="1"/>
      <w:numFmt w:val="bullet"/>
      <w:lvlText w:val="o"/>
      <w:lvlJc w:val="left"/>
      <w:pPr>
        <w:ind w:left="1486" w:hanging="360"/>
      </w:pPr>
      <w:rPr>
        <w:rFonts w:ascii="Courier New" w:hAnsi="Courier New" w:cs="Courier New" w:hint="default"/>
      </w:rPr>
    </w:lvl>
    <w:lvl w:ilvl="2" w:tplc="04050005" w:tentative="1">
      <w:start w:val="1"/>
      <w:numFmt w:val="bullet"/>
      <w:lvlText w:val=""/>
      <w:lvlJc w:val="left"/>
      <w:pPr>
        <w:ind w:left="2206" w:hanging="360"/>
      </w:pPr>
      <w:rPr>
        <w:rFonts w:ascii="Wingdings" w:hAnsi="Wingdings" w:hint="default"/>
      </w:rPr>
    </w:lvl>
    <w:lvl w:ilvl="3" w:tplc="04050001" w:tentative="1">
      <w:start w:val="1"/>
      <w:numFmt w:val="bullet"/>
      <w:lvlText w:val=""/>
      <w:lvlJc w:val="left"/>
      <w:pPr>
        <w:ind w:left="2926" w:hanging="360"/>
      </w:pPr>
      <w:rPr>
        <w:rFonts w:ascii="Symbol" w:hAnsi="Symbol" w:hint="default"/>
      </w:rPr>
    </w:lvl>
    <w:lvl w:ilvl="4" w:tplc="04050003" w:tentative="1">
      <w:start w:val="1"/>
      <w:numFmt w:val="bullet"/>
      <w:lvlText w:val="o"/>
      <w:lvlJc w:val="left"/>
      <w:pPr>
        <w:ind w:left="3646" w:hanging="360"/>
      </w:pPr>
      <w:rPr>
        <w:rFonts w:ascii="Courier New" w:hAnsi="Courier New" w:cs="Courier New" w:hint="default"/>
      </w:rPr>
    </w:lvl>
    <w:lvl w:ilvl="5" w:tplc="04050005" w:tentative="1">
      <w:start w:val="1"/>
      <w:numFmt w:val="bullet"/>
      <w:lvlText w:val=""/>
      <w:lvlJc w:val="left"/>
      <w:pPr>
        <w:ind w:left="4366" w:hanging="360"/>
      </w:pPr>
      <w:rPr>
        <w:rFonts w:ascii="Wingdings" w:hAnsi="Wingdings" w:hint="default"/>
      </w:rPr>
    </w:lvl>
    <w:lvl w:ilvl="6" w:tplc="04050001" w:tentative="1">
      <w:start w:val="1"/>
      <w:numFmt w:val="bullet"/>
      <w:lvlText w:val=""/>
      <w:lvlJc w:val="left"/>
      <w:pPr>
        <w:ind w:left="5086" w:hanging="360"/>
      </w:pPr>
      <w:rPr>
        <w:rFonts w:ascii="Symbol" w:hAnsi="Symbol" w:hint="default"/>
      </w:rPr>
    </w:lvl>
    <w:lvl w:ilvl="7" w:tplc="04050003" w:tentative="1">
      <w:start w:val="1"/>
      <w:numFmt w:val="bullet"/>
      <w:lvlText w:val="o"/>
      <w:lvlJc w:val="left"/>
      <w:pPr>
        <w:ind w:left="5806" w:hanging="360"/>
      </w:pPr>
      <w:rPr>
        <w:rFonts w:ascii="Courier New" w:hAnsi="Courier New" w:cs="Courier New" w:hint="default"/>
      </w:rPr>
    </w:lvl>
    <w:lvl w:ilvl="8" w:tplc="04050005" w:tentative="1">
      <w:start w:val="1"/>
      <w:numFmt w:val="bullet"/>
      <w:lvlText w:val=""/>
      <w:lvlJc w:val="left"/>
      <w:pPr>
        <w:ind w:left="6526" w:hanging="360"/>
      </w:pPr>
      <w:rPr>
        <w:rFonts w:ascii="Wingdings" w:hAnsi="Wingdings" w:hint="default"/>
      </w:rPr>
    </w:lvl>
  </w:abstractNum>
  <w:abstractNum w:abstractNumId="24" w15:restartNumberingAfterBreak="0">
    <w:nsid w:val="5E9D755F"/>
    <w:multiLevelType w:val="multilevel"/>
    <w:tmpl w:val="26E2FEFA"/>
    <w:styleLink w:val="WWOutlineListStyle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15:restartNumberingAfterBreak="0">
    <w:nsid w:val="5F89592F"/>
    <w:multiLevelType w:val="multilevel"/>
    <w:tmpl w:val="730E41C0"/>
    <w:styleLink w:val="WWOutlineListStyle1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624246CA"/>
    <w:multiLevelType w:val="multilevel"/>
    <w:tmpl w:val="0940602E"/>
    <w:styleLink w:val="WWOutlineListStyle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15:restartNumberingAfterBreak="0">
    <w:nsid w:val="645C6D87"/>
    <w:multiLevelType w:val="hybridMultilevel"/>
    <w:tmpl w:val="2A14C8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4722F4D"/>
    <w:multiLevelType w:val="multilevel"/>
    <w:tmpl w:val="B4107836"/>
    <w:styleLink w:val="WWOutlineListStyle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15:restartNumberingAfterBreak="0">
    <w:nsid w:val="64E163F9"/>
    <w:multiLevelType w:val="multilevel"/>
    <w:tmpl w:val="2620F90C"/>
    <w:styleLink w:val="WWOutlineListStyle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15:restartNumberingAfterBreak="0">
    <w:nsid w:val="6D523B84"/>
    <w:multiLevelType w:val="multilevel"/>
    <w:tmpl w:val="EF4A9738"/>
    <w:styleLink w:val="WWOutlineListStyle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6DCD0E00"/>
    <w:multiLevelType w:val="multilevel"/>
    <w:tmpl w:val="A78C20BA"/>
    <w:styleLink w:val="WWOutlineListStyle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15:restartNumberingAfterBreak="0">
    <w:nsid w:val="70D45024"/>
    <w:multiLevelType w:val="multilevel"/>
    <w:tmpl w:val="5AC22476"/>
    <w:styleLink w:val="LFO12"/>
    <w:lvl w:ilvl="0">
      <w:numFmt w:val="bullet"/>
      <w:pStyle w:val="P2"/>
      <w:lvlText w:val=""/>
      <w:lvlJc w:val="left"/>
      <w:pPr>
        <w:ind w:left="425" w:hanging="425"/>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731E1FE4"/>
    <w:multiLevelType w:val="hybridMultilevel"/>
    <w:tmpl w:val="6F0699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84E29D0"/>
    <w:multiLevelType w:val="multilevel"/>
    <w:tmpl w:val="9BD854B2"/>
    <w:styleLink w:val="WWOutlineListStyle1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7E5E37B8"/>
    <w:multiLevelType w:val="multilevel"/>
    <w:tmpl w:val="7ED2E472"/>
    <w:styleLink w:val="LFO14"/>
    <w:lvl w:ilvl="0">
      <w:numFmt w:val="bullet"/>
      <w:pStyle w:val="odraz"/>
      <w:lvlText w:val=""/>
      <w:lvlJc w:val="left"/>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0"/>
  </w:num>
  <w:num w:numId="2">
    <w:abstractNumId w:val="21"/>
  </w:num>
  <w:num w:numId="3">
    <w:abstractNumId w:val="2"/>
  </w:num>
  <w:num w:numId="4">
    <w:abstractNumId w:val="4"/>
  </w:num>
  <w:num w:numId="5">
    <w:abstractNumId w:val="14"/>
  </w:num>
  <w:num w:numId="6">
    <w:abstractNumId w:val="5"/>
  </w:num>
  <w:num w:numId="7">
    <w:abstractNumId w:val="34"/>
  </w:num>
  <w:num w:numId="8">
    <w:abstractNumId w:val="25"/>
  </w:num>
  <w:num w:numId="9">
    <w:abstractNumId w:val="30"/>
  </w:num>
  <w:num w:numId="10">
    <w:abstractNumId w:val="22"/>
  </w:num>
  <w:num w:numId="11">
    <w:abstractNumId w:val="31"/>
  </w:num>
  <w:num w:numId="12">
    <w:abstractNumId w:val="26"/>
  </w:num>
  <w:num w:numId="13">
    <w:abstractNumId w:val="13"/>
  </w:num>
  <w:num w:numId="14">
    <w:abstractNumId w:val="24"/>
  </w:num>
  <w:num w:numId="15">
    <w:abstractNumId w:val="12"/>
  </w:num>
  <w:num w:numId="16">
    <w:abstractNumId w:val="7"/>
  </w:num>
  <w:num w:numId="17">
    <w:abstractNumId w:val="29"/>
  </w:num>
  <w:num w:numId="18">
    <w:abstractNumId w:val="28"/>
  </w:num>
  <w:num w:numId="19">
    <w:abstractNumId w:val="8"/>
  </w:num>
  <w:num w:numId="20">
    <w:abstractNumId w:val="16"/>
  </w:num>
  <w:num w:numId="21">
    <w:abstractNumId w:val="6"/>
  </w:num>
  <w:num w:numId="22">
    <w:abstractNumId w:val="32"/>
  </w:num>
  <w:num w:numId="23">
    <w:abstractNumId w:val="9"/>
  </w:num>
  <w:num w:numId="24">
    <w:abstractNumId w:val="35"/>
  </w:num>
  <w:num w:numId="25">
    <w:abstractNumId w:val="3"/>
  </w:num>
  <w:num w:numId="26">
    <w:abstractNumId w:val="11"/>
  </w:num>
  <w:num w:numId="27">
    <w:abstractNumId w:val="17"/>
  </w:num>
  <w:num w:numId="28">
    <w:abstractNumId w:val="1"/>
  </w:num>
  <w:num w:numId="29">
    <w:abstractNumId w:val="27"/>
  </w:num>
  <w:num w:numId="30">
    <w:abstractNumId w:val="33"/>
  </w:num>
  <w:num w:numId="31">
    <w:abstractNumId w:val="20"/>
  </w:num>
  <w:num w:numId="32">
    <w:abstractNumId w:val="10"/>
  </w:num>
  <w:num w:numId="33">
    <w:abstractNumId w:val="18"/>
  </w:num>
  <w:num w:numId="34">
    <w:abstractNumId w:val="15"/>
  </w:num>
  <w:num w:numId="35">
    <w:abstractNumId w:val="23"/>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FEE"/>
    <w:rsid w:val="00000DCE"/>
    <w:rsid w:val="00003444"/>
    <w:rsid w:val="00006A9C"/>
    <w:rsid w:val="00007414"/>
    <w:rsid w:val="000250D9"/>
    <w:rsid w:val="000379D7"/>
    <w:rsid w:val="00041A30"/>
    <w:rsid w:val="00042097"/>
    <w:rsid w:val="0004687D"/>
    <w:rsid w:val="0007134C"/>
    <w:rsid w:val="00092003"/>
    <w:rsid w:val="000A74C1"/>
    <w:rsid w:val="000B0DB2"/>
    <w:rsid w:val="000B185D"/>
    <w:rsid w:val="000B4ECA"/>
    <w:rsid w:val="000B77BF"/>
    <w:rsid w:val="000D3D41"/>
    <w:rsid w:val="000D5C63"/>
    <w:rsid w:val="00102AB7"/>
    <w:rsid w:val="00104D1E"/>
    <w:rsid w:val="00111685"/>
    <w:rsid w:val="00114472"/>
    <w:rsid w:val="0012125E"/>
    <w:rsid w:val="0012174D"/>
    <w:rsid w:val="00123882"/>
    <w:rsid w:val="00125B77"/>
    <w:rsid w:val="00127BFD"/>
    <w:rsid w:val="00143D1B"/>
    <w:rsid w:val="001654DD"/>
    <w:rsid w:val="00175AFB"/>
    <w:rsid w:val="0018353B"/>
    <w:rsid w:val="001A2DB0"/>
    <w:rsid w:val="001B0706"/>
    <w:rsid w:val="00231D71"/>
    <w:rsid w:val="0024307A"/>
    <w:rsid w:val="00250A2B"/>
    <w:rsid w:val="00254351"/>
    <w:rsid w:val="00260686"/>
    <w:rsid w:val="002628EF"/>
    <w:rsid w:val="0026787B"/>
    <w:rsid w:val="00291832"/>
    <w:rsid w:val="002B29E2"/>
    <w:rsid w:val="002C568D"/>
    <w:rsid w:val="002E52D4"/>
    <w:rsid w:val="00326ECC"/>
    <w:rsid w:val="00335762"/>
    <w:rsid w:val="00342FB9"/>
    <w:rsid w:val="00353AA2"/>
    <w:rsid w:val="003673CA"/>
    <w:rsid w:val="003C7E0F"/>
    <w:rsid w:val="003E68E6"/>
    <w:rsid w:val="003F2C13"/>
    <w:rsid w:val="00400E70"/>
    <w:rsid w:val="0040223B"/>
    <w:rsid w:val="004036EF"/>
    <w:rsid w:val="00412027"/>
    <w:rsid w:val="004179D4"/>
    <w:rsid w:val="004240EC"/>
    <w:rsid w:val="0042790C"/>
    <w:rsid w:val="0044654A"/>
    <w:rsid w:val="004819F1"/>
    <w:rsid w:val="0048618C"/>
    <w:rsid w:val="00490475"/>
    <w:rsid w:val="004B3C67"/>
    <w:rsid w:val="004B74BB"/>
    <w:rsid w:val="004D5918"/>
    <w:rsid w:val="004F4A90"/>
    <w:rsid w:val="004F60E4"/>
    <w:rsid w:val="004F73EC"/>
    <w:rsid w:val="004F7AD5"/>
    <w:rsid w:val="005109FA"/>
    <w:rsid w:val="00510F53"/>
    <w:rsid w:val="00513D28"/>
    <w:rsid w:val="0051730E"/>
    <w:rsid w:val="00523EBD"/>
    <w:rsid w:val="00537BA0"/>
    <w:rsid w:val="00541931"/>
    <w:rsid w:val="00544018"/>
    <w:rsid w:val="00545EA5"/>
    <w:rsid w:val="005534E1"/>
    <w:rsid w:val="00553DAD"/>
    <w:rsid w:val="00571877"/>
    <w:rsid w:val="005738D3"/>
    <w:rsid w:val="005A3683"/>
    <w:rsid w:val="005A4597"/>
    <w:rsid w:val="005B4C6C"/>
    <w:rsid w:val="005D33F7"/>
    <w:rsid w:val="005D40B9"/>
    <w:rsid w:val="005E23A1"/>
    <w:rsid w:val="005E4E1B"/>
    <w:rsid w:val="00603A96"/>
    <w:rsid w:val="006151D3"/>
    <w:rsid w:val="00635008"/>
    <w:rsid w:val="006450CE"/>
    <w:rsid w:val="00652970"/>
    <w:rsid w:val="006545EC"/>
    <w:rsid w:val="0065572E"/>
    <w:rsid w:val="006577D7"/>
    <w:rsid w:val="00662412"/>
    <w:rsid w:val="0067140A"/>
    <w:rsid w:val="00684ACE"/>
    <w:rsid w:val="00684D00"/>
    <w:rsid w:val="00686175"/>
    <w:rsid w:val="00693542"/>
    <w:rsid w:val="006B748C"/>
    <w:rsid w:val="006D3DB7"/>
    <w:rsid w:val="006E3BDB"/>
    <w:rsid w:val="006E558C"/>
    <w:rsid w:val="006E75CD"/>
    <w:rsid w:val="00700E30"/>
    <w:rsid w:val="00703193"/>
    <w:rsid w:val="007067B5"/>
    <w:rsid w:val="00750BA3"/>
    <w:rsid w:val="007520CE"/>
    <w:rsid w:val="00761287"/>
    <w:rsid w:val="00763C14"/>
    <w:rsid w:val="00764C5D"/>
    <w:rsid w:val="00770E9F"/>
    <w:rsid w:val="00771D09"/>
    <w:rsid w:val="007773B9"/>
    <w:rsid w:val="007917C1"/>
    <w:rsid w:val="00793882"/>
    <w:rsid w:val="007B346B"/>
    <w:rsid w:val="007B7442"/>
    <w:rsid w:val="007D2D1C"/>
    <w:rsid w:val="00801186"/>
    <w:rsid w:val="0080321F"/>
    <w:rsid w:val="00821DFC"/>
    <w:rsid w:val="00826189"/>
    <w:rsid w:val="008334F1"/>
    <w:rsid w:val="0084575F"/>
    <w:rsid w:val="00862381"/>
    <w:rsid w:val="008732CB"/>
    <w:rsid w:val="008769F1"/>
    <w:rsid w:val="008871A0"/>
    <w:rsid w:val="008A3D27"/>
    <w:rsid w:val="008A51D6"/>
    <w:rsid w:val="008A5FE9"/>
    <w:rsid w:val="008C269E"/>
    <w:rsid w:val="008D1B13"/>
    <w:rsid w:val="008E7CE4"/>
    <w:rsid w:val="00930685"/>
    <w:rsid w:val="00951F0E"/>
    <w:rsid w:val="00953271"/>
    <w:rsid w:val="009546DB"/>
    <w:rsid w:val="00954E19"/>
    <w:rsid w:val="00955B5D"/>
    <w:rsid w:val="009714B9"/>
    <w:rsid w:val="00976E1A"/>
    <w:rsid w:val="00994CFA"/>
    <w:rsid w:val="00996330"/>
    <w:rsid w:val="00996682"/>
    <w:rsid w:val="009A3DBC"/>
    <w:rsid w:val="009A645C"/>
    <w:rsid w:val="009D4F4A"/>
    <w:rsid w:val="009E5A38"/>
    <w:rsid w:val="00A119BF"/>
    <w:rsid w:val="00A24597"/>
    <w:rsid w:val="00A34DD7"/>
    <w:rsid w:val="00A371A3"/>
    <w:rsid w:val="00A465AA"/>
    <w:rsid w:val="00A76298"/>
    <w:rsid w:val="00A935B3"/>
    <w:rsid w:val="00AA3C1C"/>
    <w:rsid w:val="00AC667F"/>
    <w:rsid w:val="00AD4BA1"/>
    <w:rsid w:val="00AD4E1D"/>
    <w:rsid w:val="00AF33DB"/>
    <w:rsid w:val="00B1127B"/>
    <w:rsid w:val="00B25016"/>
    <w:rsid w:val="00B4279B"/>
    <w:rsid w:val="00B60023"/>
    <w:rsid w:val="00B64E21"/>
    <w:rsid w:val="00B72FEE"/>
    <w:rsid w:val="00B80108"/>
    <w:rsid w:val="00B8544F"/>
    <w:rsid w:val="00B9739E"/>
    <w:rsid w:val="00BA08B4"/>
    <w:rsid w:val="00BB7647"/>
    <w:rsid w:val="00BB7FE6"/>
    <w:rsid w:val="00BC41F9"/>
    <w:rsid w:val="00BE394A"/>
    <w:rsid w:val="00BE42C9"/>
    <w:rsid w:val="00BE5FC5"/>
    <w:rsid w:val="00BF2FEB"/>
    <w:rsid w:val="00C028EE"/>
    <w:rsid w:val="00C107E5"/>
    <w:rsid w:val="00C1553D"/>
    <w:rsid w:val="00C25E72"/>
    <w:rsid w:val="00C457D1"/>
    <w:rsid w:val="00C46138"/>
    <w:rsid w:val="00C8023B"/>
    <w:rsid w:val="00CA7E49"/>
    <w:rsid w:val="00CB1699"/>
    <w:rsid w:val="00CC14A6"/>
    <w:rsid w:val="00CC64AC"/>
    <w:rsid w:val="00CD0596"/>
    <w:rsid w:val="00CF1FC9"/>
    <w:rsid w:val="00D00D41"/>
    <w:rsid w:val="00D12407"/>
    <w:rsid w:val="00D17E13"/>
    <w:rsid w:val="00D31019"/>
    <w:rsid w:val="00D36D28"/>
    <w:rsid w:val="00D402C9"/>
    <w:rsid w:val="00D453C0"/>
    <w:rsid w:val="00D519F4"/>
    <w:rsid w:val="00D53B74"/>
    <w:rsid w:val="00D57FE0"/>
    <w:rsid w:val="00D6709B"/>
    <w:rsid w:val="00D73454"/>
    <w:rsid w:val="00D8566E"/>
    <w:rsid w:val="00DA213B"/>
    <w:rsid w:val="00DA586D"/>
    <w:rsid w:val="00DE40EF"/>
    <w:rsid w:val="00DE5F1F"/>
    <w:rsid w:val="00DF6FBE"/>
    <w:rsid w:val="00E04E20"/>
    <w:rsid w:val="00E10419"/>
    <w:rsid w:val="00E165E6"/>
    <w:rsid w:val="00E41778"/>
    <w:rsid w:val="00E53834"/>
    <w:rsid w:val="00E579F3"/>
    <w:rsid w:val="00E65A1F"/>
    <w:rsid w:val="00E745EF"/>
    <w:rsid w:val="00E93199"/>
    <w:rsid w:val="00E9322E"/>
    <w:rsid w:val="00E96D02"/>
    <w:rsid w:val="00E97484"/>
    <w:rsid w:val="00EA4B51"/>
    <w:rsid w:val="00EA70E5"/>
    <w:rsid w:val="00EB7E40"/>
    <w:rsid w:val="00EC6E02"/>
    <w:rsid w:val="00EF316A"/>
    <w:rsid w:val="00EF7C63"/>
    <w:rsid w:val="00F161B4"/>
    <w:rsid w:val="00F238C1"/>
    <w:rsid w:val="00F26864"/>
    <w:rsid w:val="00F735CD"/>
    <w:rsid w:val="00F82D16"/>
    <w:rsid w:val="00FA6034"/>
    <w:rsid w:val="00FB54BD"/>
    <w:rsid w:val="00FB6316"/>
    <w:rsid w:val="00FC4804"/>
    <w:rsid w:val="00FD295C"/>
    <w:rsid w:val="00FE77D8"/>
    <w:rsid w:val="00FF1FE3"/>
    <w:rsid w:val="00FF39B3"/>
    <w:rsid w:val="00FF77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D9084D-46D2-4F4A-AF1C-80EAE321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pPr>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rsid w:val="00B72FEE"/>
    <w:pPr>
      <w:suppressAutoHyphens/>
    </w:pPr>
    <w:rPr>
      <w:rFonts w:ascii="Arial" w:hAnsi="Arial"/>
      <w:sz w:val="22"/>
    </w:rPr>
  </w:style>
  <w:style w:type="paragraph" w:styleId="Nadpis1">
    <w:name w:val="heading 1"/>
    <w:basedOn w:val="IKP-Standard"/>
    <w:next w:val="E1"/>
    <w:rsid w:val="00B72FEE"/>
    <w:pPr>
      <w:keepNext/>
      <w:numPr>
        <w:numId w:val="1"/>
      </w:numPr>
      <w:spacing w:after="200" w:line="320" w:lineRule="atLeast"/>
      <w:outlineLvl w:val="0"/>
    </w:pPr>
    <w:rPr>
      <w:b/>
      <w:caps/>
      <w:kern w:val="3"/>
    </w:rPr>
  </w:style>
  <w:style w:type="paragraph" w:styleId="Nadpis2">
    <w:name w:val="heading 2"/>
    <w:basedOn w:val="IKP-Standard"/>
    <w:next w:val="E1"/>
    <w:rsid w:val="00B72FEE"/>
    <w:pPr>
      <w:keepNext/>
      <w:numPr>
        <w:ilvl w:val="1"/>
        <w:numId w:val="1"/>
      </w:numPr>
      <w:spacing w:after="120"/>
      <w:outlineLvl w:val="1"/>
    </w:pPr>
    <w:rPr>
      <w:b/>
    </w:rPr>
  </w:style>
  <w:style w:type="paragraph" w:styleId="Nadpis3">
    <w:name w:val="heading 3"/>
    <w:basedOn w:val="IKP-Standard"/>
    <w:next w:val="E1"/>
    <w:rsid w:val="00B72FEE"/>
    <w:pPr>
      <w:keepNext/>
      <w:numPr>
        <w:ilvl w:val="2"/>
        <w:numId w:val="1"/>
      </w:numPr>
      <w:spacing w:after="60"/>
      <w:outlineLvl w:val="2"/>
    </w:pPr>
  </w:style>
  <w:style w:type="paragraph" w:styleId="Nadpis4">
    <w:name w:val="heading 4"/>
    <w:basedOn w:val="IKP-Standard"/>
    <w:next w:val="E1"/>
    <w:rsid w:val="00B72FEE"/>
    <w:pPr>
      <w:keepNext/>
      <w:numPr>
        <w:ilvl w:val="3"/>
        <w:numId w:val="1"/>
      </w:numPr>
      <w:spacing w:after="160" w:line="320" w:lineRule="atLeast"/>
      <w:outlineLvl w:val="3"/>
    </w:pPr>
  </w:style>
  <w:style w:type="paragraph" w:styleId="Nadpis5">
    <w:name w:val="heading 5"/>
    <w:basedOn w:val="Normln"/>
    <w:next w:val="Normln"/>
    <w:rsid w:val="00B72FEE"/>
    <w:pPr>
      <w:numPr>
        <w:ilvl w:val="4"/>
        <w:numId w:val="1"/>
      </w:numPr>
      <w:spacing w:before="240" w:after="60"/>
      <w:jc w:val="both"/>
      <w:outlineLvl w:val="4"/>
    </w:pPr>
  </w:style>
  <w:style w:type="paragraph" w:styleId="Nadpis6">
    <w:name w:val="heading 6"/>
    <w:basedOn w:val="Normln"/>
    <w:next w:val="Normln"/>
    <w:rsid w:val="00B72FEE"/>
    <w:pPr>
      <w:numPr>
        <w:ilvl w:val="5"/>
        <w:numId w:val="1"/>
      </w:numPr>
      <w:spacing w:before="240" w:after="60"/>
      <w:jc w:val="both"/>
      <w:outlineLvl w:val="5"/>
    </w:pPr>
    <w:rPr>
      <w:i/>
    </w:rPr>
  </w:style>
  <w:style w:type="paragraph" w:styleId="Nadpis7">
    <w:name w:val="heading 7"/>
    <w:basedOn w:val="Normln"/>
    <w:next w:val="Normln"/>
    <w:rsid w:val="00B72FEE"/>
    <w:pPr>
      <w:numPr>
        <w:ilvl w:val="6"/>
        <w:numId w:val="1"/>
      </w:numPr>
      <w:spacing w:before="240" w:after="60"/>
      <w:jc w:val="both"/>
      <w:outlineLvl w:val="6"/>
    </w:pPr>
    <w:rPr>
      <w:sz w:val="20"/>
    </w:rPr>
  </w:style>
  <w:style w:type="paragraph" w:styleId="Nadpis8">
    <w:name w:val="heading 8"/>
    <w:basedOn w:val="Normln"/>
    <w:next w:val="Normln"/>
    <w:rsid w:val="00B72FEE"/>
    <w:pPr>
      <w:numPr>
        <w:ilvl w:val="7"/>
        <w:numId w:val="1"/>
      </w:numPr>
      <w:spacing w:before="240" w:after="60"/>
      <w:jc w:val="both"/>
      <w:outlineLvl w:val="7"/>
    </w:pPr>
    <w:rPr>
      <w:i/>
      <w:sz w:val="20"/>
    </w:rPr>
  </w:style>
  <w:style w:type="paragraph" w:styleId="Nadpis9">
    <w:name w:val="heading 9"/>
    <w:basedOn w:val="Normln"/>
    <w:next w:val="Normln"/>
    <w:rsid w:val="00B72FEE"/>
    <w:pPr>
      <w:numPr>
        <w:ilvl w:val="8"/>
        <w:numId w:val="1"/>
      </w:numPr>
      <w:spacing w:before="240" w:after="60"/>
      <w:jc w:val="both"/>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WWOutlineListStyle18">
    <w:name w:val="WW_OutlineListStyle_18"/>
    <w:basedOn w:val="Bezseznamu"/>
    <w:rsid w:val="00B72FEE"/>
    <w:pPr>
      <w:numPr>
        <w:numId w:val="1"/>
      </w:numPr>
    </w:pPr>
  </w:style>
  <w:style w:type="paragraph" w:styleId="Zhlav">
    <w:name w:val="header"/>
    <w:basedOn w:val="Normln"/>
    <w:rsid w:val="00B72FEE"/>
    <w:pPr>
      <w:tabs>
        <w:tab w:val="center" w:pos="4536"/>
        <w:tab w:val="right" w:pos="9072"/>
      </w:tabs>
    </w:pPr>
  </w:style>
  <w:style w:type="paragraph" w:styleId="Zpat">
    <w:name w:val="footer"/>
    <w:basedOn w:val="Normln"/>
    <w:rsid w:val="00B72FEE"/>
    <w:pPr>
      <w:tabs>
        <w:tab w:val="center" w:pos="4536"/>
        <w:tab w:val="right" w:pos="9072"/>
      </w:tabs>
    </w:pPr>
  </w:style>
  <w:style w:type="paragraph" w:customStyle="1" w:styleId="IKP-Standard">
    <w:name w:val="IKP-Standard"/>
    <w:rsid w:val="00B72FEE"/>
    <w:pPr>
      <w:suppressAutoHyphens/>
      <w:jc w:val="both"/>
    </w:pPr>
    <w:rPr>
      <w:rFonts w:ascii="Arial" w:hAnsi="Arial"/>
      <w:sz w:val="22"/>
    </w:rPr>
  </w:style>
  <w:style w:type="paragraph" w:customStyle="1" w:styleId="B0">
    <w:name w:val="B0"/>
    <w:basedOn w:val="IKP-Standard"/>
    <w:rsid w:val="00B72FEE"/>
    <w:pPr>
      <w:ind w:left="425" w:hanging="425"/>
    </w:pPr>
  </w:style>
  <w:style w:type="paragraph" w:customStyle="1" w:styleId="B1">
    <w:name w:val="B1"/>
    <w:basedOn w:val="IKP-Standard"/>
    <w:rsid w:val="00B72FEE"/>
    <w:pPr>
      <w:ind w:left="1134" w:hanging="425"/>
    </w:pPr>
  </w:style>
  <w:style w:type="paragraph" w:customStyle="1" w:styleId="B2">
    <w:name w:val="B2"/>
    <w:basedOn w:val="IKP-Standard"/>
    <w:rsid w:val="00B72FEE"/>
    <w:pPr>
      <w:ind w:left="1559" w:hanging="425"/>
    </w:pPr>
  </w:style>
  <w:style w:type="paragraph" w:customStyle="1" w:styleId="B3">
    <w:name w:val="B3"/>
    <w:basedOn w:val="IKP-Standard"/>
    <w:rsid w:val="00B72FEE"/>
    <w:pPr>
      <w:ind w:left="1984" w:hanging="425"/>
    </w:pPr>
  </w:style>
  <w:style w:type="paragraph" w:customStyle="1" w:styleId="Betrifft">
    <w:name w:val="Betrifft"/>
    <w:basedOn w:val="IKP-Standard"/>
    <w:rsid w:val="00B72FEE"/>
    <w:pPr>
      <w:tabs>
        <w:tab w:val="left" w:pos="1134"/>
      </w:tabs>
      <w:spacing w:before="320"/>
    </w:pPr>
    <w:rPr>
      <w:b/>
    </w:rPr>
  </w:style>
  <w:style w:type="character" w:styleId="slostrnky">
    <w:name w:val="page number"/>
    <w:basedOn w:val="Standardnpsmoodstavce"/>
    <w:rsid w:val="00B72FEE"/>
  </w:style>
  <w:style w:type="paragraph" w:styleId="Datum">
    <w:name w:val="Date"/>
    <w:basedOn w:val="IKP-Standard"/>
    <w:rsid w:val="00B72FEE"/>
    <w:pPr>
      <w:spacing w:before="60" w:after="60"/>
      <w:jc w:val="center"/>
    </w:pPr>
  </w:style>
  <w:style w:type="paragraph" w:customStyle="1" w:styleId="E0">
    <w:name w:val="E0"/>
    <w:basedOn w:val="IKP-Standard"/>
    <w:rsid w:val="00B72FEE"/>
    <w:pPr>
      <w:spacing w:after="60"/>
    </w:pPr>
  </w:style>
  <w:style w:type="paragraph" w:customStyle="1" w:styleId="E1">
    <w:name w:val="E1"/>
    <w:basedOn w:val="IKP-Standard"/>
    <w:rsid w:val="00B72FEE"/>
    <w:pPr>
      <w:ind w:left="709"/>
    </w:pPr>
  </w:style>
  <w:style w:type="paragraph" w:customStyle="1" w:styleId="E2">
    <w:name w:val="E2"/>
    <w:basedOn w:val="IKP-Standard"/>
    <w:rsid w:val="00B72FEE"/>
    <w:pPr>
      <w:ind w:left="1134"/>
    </w:pPr>
  </w:style>
  <w:style w:type="paragraph" w:customStyle="1" w:styleId="E3">
    <w:name w:val="E3"/>
    <w:basedOn w:val="IKP-Standard"/>
    <w:rsid w:val="00B72FEE"/>
    <w:pPr>
      <w:ind w:left="1559"/>
    </w:pPr>
  </w:style>
  <w:style w:type="paragraph" w:customStyle="1" w:styleId="Formatvorlage1">
    <w:name w:val="Formatvorlage1"/>
    <w:basedOn w:val="E1"/>
    <w:rsid w:val="00B72FEE"/>
  </w:style>
  <w:style w:type="paragraph" w:customStyle="1" w:styleId="fz">
    <w:name w:val="fz"/>
    <w:basedOn w:val="Zpat"/>
    <w:rsid w:val="00B72FEE"/>
    <w:pPr>
      <w:jc w:val="both"/>
    </w:pPr>
    <w:rPr>
      <w:sz w:val="10"/>
    </w:rPr>
  </w:style>
  <w:style w:type="paragraph" w:customStyle="1" w:styleId="IKPDatum">
    <w:name w:val="IKPDatum"/>
    <w:basedOn w:val="Normln"/>
    <w:rsid w:val="00B72FEE"/>
    <w:pPr>
      <w:jc w:val="center"/>
    </w:pPr>
    <w:rPr>
      <w:b/>
    </w:rPr>
  </w:style>
  <w:style w:type="paragraph" w:customStyle="1" w:styleId="N0">
    <w:name w:val="N0"/>
    <w:basedOn w:val="IKP-Standard"/>
    <w:rsid w:val="00B72FEE"/>
    <w:pPr>
      <w:ind w:left="425" w:hanging="425"/>
    </w:pPr>
  </w:style>
  <w:style w:type="paragraph" w:customStyle="1" w:styleId="N1">
    <w:name w:val="N1"/>
    <w:basedOn w:val="IKP-Standard"/>
    <w:rsid w:val="00B72FEE"/>
    <w:pPr>
      <w:ind w:left="1134" w:hanging="425"/>
    </w:pPr>
  </w:style>
  <w:style w:type="paragraph" w:customStyle="1" w:styleId="N2">
    <w:name w:val="N2"/>
    <w:basedOn w:val="IKP-Standard"/>
    <w:rsid w:val="00B72FEE"/>
    <w:pPr>
      <w:ind w:left="1559" w:hanging="425"/>
    </w:pPr>
  </w:style>
  <w:style w:type="paragraph" w:customStyle="1" w:styleId="N3">
    <w:name w:val="N3"/>
    <w:basedOn w:val="IKP-Standard"/>
    <w:rsid w:val="00B72FEE"/>
    <w:pPr>
      <w:ind w:left="1984" w:hanging="425"/>
    </w:pPr>
  </w:style>
  <w:style w:type="paragraph" w:styleId="Obsah1">
    <w:name w:val="toc 1"/>
    <w:basedOn w:val="Normln"/>
    <w:next w:val="Normln"/>
    <w:autoRedefine/>
    <w:rsid w:val="00B72FEE"/>
    <w:pPr>
      <w:tabs>
        <w:tab w:val="left" w:pos="709"/>
        <w:tab w:val="right" w:leader="dot" w:pos="9214"/>
      </w:tabs>
      <w:spacing w:before="120" w:after="120"/>
      <w:ind w:left="709" w:right="851" w:hanging="425"/>
      <w:jc w:val="both"/>
    </w:pPr>
    <w:rPr>
      <w:b/>
      <w:sz w:val="20"/>
    </w:rPr>
  </w:style>
  <w:style w:type="paragraph" w:styleId="Obsah2">
    <w:name w:val="toc 2"/>
    <w:basedOn w:val="Normln"/>
    <w:next w:val="Normln"/>
    <w:autoRedefine/>
    <w:rsid w:val="00B72FEE"/>
    <w:pPr>
      <w:tabs>
        <w:tab w:val="left" w:pos="1418"/>
        <w:tab w:val="right" w:leader="dot" w:pos="9214"/>
      </w:tabs>
      <w:spacing w:before="120"/>
      <w:ind w:left="1418" w:right="851" w:hanging="709"/>
      <w:jc w:val="both"/>
    </w:pPr>
    <w:rPr>
      <w:sz w:val="20"/>
    </w:rPr>
  </w:style>
  <w:style w:type="paragraph" w:styleId="Obsah3">
    <w:name w:val="toc 3"/>
    <w:basedOn w:val="Normln"/>
    <w:next w:val="Normln"/>
    <w:autoRedefine/>
    <w:rsid w:val="00B72FEE"/>
    <w:pPr>
      <w:tabs>
        <w:tab w:val="left" w:pos="2127"/>
        <w:tab w:val="right" w:leader="dot" w:pos="9214"/>
      </w:tabs>
      <w:spacing w:before="60"/>
      <w:ind w:left="2127" w:right="851" w:hanging="709"/>
      <w:jc w:val="both"/>
    </w:pPr>
    <w:rPr>
      <w:sz w:val="20"/>
    </w:rPr>
  </w:style>
  <w:style w:type="paragraph" w:styleId="Obsah4">
    <w:name w:val="toc 4"/>
    <w:basedOn w:val="IKP-Standard"/>
    <w:next w:val="IKP-Standard"/>
    <w:autoRedefine/>
    <w:rsid w:val="00B72FEE"/>
    <w:pPr>
      <w:tabs>
        <w:tab w:val="left" w:pos="851"/>
        <w:tab w:val="right" w:pos="9526"/>
      </w:tabs>
      <w:spacing w:after="360" w:line="320" w:lineRule="atLeast"/>
      <w:ind w:left="851" w:hanging="851"/>
      <w:jc w:val="left"/>
    </w:pPr>
  </w:style>
  <w:style w:type="paragraph" w:styleId="Obsah5">
    <w:name w:val="toc 5"/>
    <w:basedOn w:val="Normln"/>
    <w:next w:val="Normln"/>
    <w:autoRedefine/>
    <w:rsid w:val="00B72FEE"/>
    <w:pPr>
      <w:tabs>
        <w:tab w:val="right" w:pos="9526"/>
      </w:tabs>
      <w:ind w:left="880"/>
    </w:pPr>
    <w:rPr>
      <w:rFonts w:ascii="Times New Roman" w:hAnsi="Times New Roman"/>
      <w:sz w:val="20"/>
    </w:rPr>
  </w:style>
  <w:style w:type="paragraph" w:styleId="Obsah6">
    <w:name w:val="toc 6"/>
    <w:basedOn w:val="Normln"/>
    <w:next w:val="Normln"/>
    <w:autoRedefine/>
    <w:rsid w:val="00B72FEE"/>
    <w:pPr>
      <w:tabs>
        <w:tab w:val="right" w:pos="9526"/>
      </w:tabs>
      <w:ind w:left="1100"/>
    </w:pPr>
    <w:rPr>
      <w:rFonts w:ascii="Times New Roman" w:hAnsi="Times New Roman"/>
      <w:sz w:val="20"/>
    </w:rPr>
  </w:style>
  <w:style w:type="paragraph" w:styleId="Obsah7">
    <w:name w:val="toc 7"/>
    <w:basedOn w:val="Normln"/>
    <w:next w:val="Normln"/>
    <w:autoRedefine/>
    <w:rsid w:val="00B72FEE"/>
    <w:pPr>
      <w:tabs>
        <w:tab w:val="right" w:pos="9526"/>
      </w:tabs>
      <w:ind w:left="1320"/>
    </w:pPr>
    <w:rPr>
      <w:rFonts w:ascii="Times New Roman" w:hAnsi="Times New Roman"/>
      <w:sz w:val="20"/>
    </w:rPr>
  </w:style>
  <w:style w:type="paragraph" w:styleId="Obsah8">
    <w:name w:val="toc 8"/>
    <w:basedOn w:val="Normln"/>
    <w:next w:val="Normln"/>
    <w:autoRedefine/>
    <w:rsid w:val="00B72FEE"/>
    <w:pPr>
      <w:tabs>
        <w:tab w:val="right" w:pos="9526"/>
      </w:tabs>
      <w:ind w:left="1540"/>
    </w:pPr>
    <w:rPr>
      <w:rFonts w:ascii="Times New Roman" w:hAnsi="Times New Roman"/>
      <w:sz w:val="20"/>
    </w:rPr>
  </w:style>
  <w:style w:type="paragraph" w:styleId="Obsah9">
    <w:name w:val="toc 9"/>
    <w:basedOn w:val="Normln"/>
    <w:next w:val="Normln"/>
    <w:autoRedefine/>
    <w:rsid w:val="00B72FEE"/>
    <w:pPr>
      <w:tabs>
        <w:tab w:val="right" w:pos="9526"/>
      </w:tabs>
      <w:ind w:left="1760"/>
    </w:pPr>
    <w:rPr>
      <w:rFonts w:ascii="Times New Roman" w:hAnsi="Times New Roman"/>
      <w:sz w:val="20"/>
    </w:rPr>
  </w:style>
  <w:style w:type="paragraph" w:customStyle="1" w:styleId="P0">
    <w:name w:val="P0"/>
    <w:basedOn w:val="IKP-Standard"/>
    <w:rsid w:val="00B72FEE"/>
    <w:pPr>
      <w:numPr>
        <w:numId w:val="20"/>
      </w:numPr>
    </w:pPr>
  </w:style>
  <w:style w:type="paragraph" w:customStyle="1" w:styleId="P1">
    <w:name w:val="P1"/>
    <w:basedOn w:val="IKP-Standard"/>
    <w:rsid w:val="00B72FEE"/>
    <w:pPr>
      <w:numPr>
        <w:numId w:val="21"/>
      </w:numPr>
    </w:pPr>
  </w:style>
  <w:style w:type="paragraph" w:customStyle="1" w:styleId="P2">
    <w:name w:val="P2"/>
    <w:basedOn w:val="IKP-Standard"/>
    <w:rsid w:val="00B72FEE"/>
    <w:pPr>
      <w:numPr>
        <w:numId w:val="22"/>
      </w:numPr>
    </w:pPr>
  </w:style>
  <w:style w:type="paragraph" w:customStyle="1" w:styleId="P3">
    <w:name w:val="P3"/>
    <w:basedOn w:val="IKP-Standard"/>
    <w:rsid w:val="00B72FEE"/>
    <w:pPr>
      <w:numPr>
        <w:numId w:val="23"/>
      </w:numPr>
    </w:pPr>
  </w:style>
  <w:style w:type="paragraph" w:customStyle="1" w:styleId="Pfad">
    <w:name w:val="Pfad"/>
    <w:basedOn w:val="IKP-Standard"/>
    <w:rsid w:val="00B72FEE"/>
    <w:pPr>
      <w:jc w:val="left"/>
    </w:pPr>
    <w:rPr>
      <w:sz w:val="10"/>
    </w:rPr>
  </w:style>
  <w:style w:type="paragraph" w:customStyle="1" w:styleId="Projektname">
    <w:name w:val="Projektname"/>
    <w:basedOn w:val="Betrifft"/>
    <w:rsid w:val="00B72FEE"/>
    <w:pPr>
      <w:jc w:val="center"/>
    </w:pPr>
    <w:rPr>
      <w:sz w:val="40"/>
    </w:rPr>
  </w:style>
  <w:style w:type="paragraph" w:customStyle="1" w:styleId="Revize1">
    <w:name w:val="Revize1"/>
    <w:basedOn w:val="Betrifft"/>
    <w:rsid w:val="00B72FEE"/>
    <w:pPr>
      <w:jc w:val="center"/>
    </w:pPr>
  </w:style>
  <w:style w:type="paragraph" w:styleId="Seznamobrzk">
    <w:name w:val="table of figures"/>
    <w:basedOn w:val="IKP-Standard"/>
    <w:next w:val="IKP-Standard"/>
    <w:rsid w:val="00B72FEE"/>
    <w:pPr>
      <w:tabs>
        <w:tab w:val="left" w:pos="1559"/>
        <w:tab w:val="right" w:pos="9526"/>
      </w:tabs>
      <w:spacing w:line="320" w:lineRule="atLeast"/>
      <w:ind w:left="442" w:hanging="442"/>
      <w:jc w:val="left"/>
    </w:pPr>
  </w:style>
  <w:style w:type="paragraph" w:styleId="Textpoznpodarou">
    <w:name w:val="footnote text"/>
    <w:basedOn w:val="IKP-Standard"/>
    <w:rsid w:val="00B72FEE"/>
    <w:pPr>
      <w:ind w:left="1276" w:hanging="425"/>
      <w:jc w:val="left"/>
    </w:pPr>
    <w:rPr>
      <w:sz w:val="20"/>
    </w:rPr>
  </w:style>
  <w:style w:type="paragraph" w:styleId="Textkomente">
    <w:name w:val="annotation text"/>
    <w:basedOn w:val="IKP-Standard"/>
    <w:rsid w:val="00B72FEE"/>
    <w:pPr>
      <w:jc w:val="left"/>
    </w:pPr>
    <w:rPr>
      <w:sz w:val="20"/>
    </w:rPr>
  </w:style>
  <w:style w:type="paragraph" w:styleId="Titulek">
    <w:name w:val="caption"/>
    <w:basedOn w:val="IKP-Standard"/>
    <w:next w:val="IKP-Standard"/>
    <w:rsid w:val="00B72FEE"/>
  </w:style>
  <w:style w:type="paragraph" w:customStyle="1" w:styleId="U1">
    <w:name w:val="U1"/>
    <w:basedOn w:val="Normln"/>
    <w:rsid w:val="00B72FEE"/>
    <w:pPr>
      <w:tabs>
        <w:tab w:val="left" w:pos="851"/>
      </w:tabs>
      <w:spacing w:after="520" w:line="340" w:lineRule="exact"/>
      <w:jc w:val="both"/>
    </w:pPr>
    <w:rPr>
      <w:b/>
      <w:caps/>
    </w:rPr>
  </w:style>
  <w:style w:type="paragraph" w:customStyle="1" w:styleId="U2">
    <w:name w:val="U2"/>
    <w:basedOn w:val="Normln"/>
    <w:rsid w:val="00B72FEE"/>
    <w:pPr>
      <w:tabs>
        <w:tab w:val="left" w:pos="851"/>
      </w:tabs>
      <w:spacing w:after="440" w:line="340" w:lineRule="exact"/>
      <w:jc w:val="both"/>
    </w:pPr>
    <w:rPr>
      <w:b/>
    </w:rPr>
  </w:style>
  <w:style w:type="paragraph" w:customStyle="1" w:styleId="U3">
    <w:name w:val="U3"/>
    <w:basedOn w:val="Normln"/>
    <w:rsid w:val="00B72FEE"/>
    <w:pPr>
      <w:tabs>
        <w:tab w:val="left" w:pos="851"/>
      </w:tabs>
      <w:spacing w:after="360" w:line="340" w:lineRule="exact"/>
      <w:jc w:val="both"/>
    </w:pPr>
  </w:style>
  <w:style w:type="paragraph" w:customStyle="1" w:styleId="U4">
    <w:name w:val="U4"/>
    <w:basedOn w:val="Normln"/>
    <w:rsid w:val="00B72FEE"/>
    <w:pPr>
      <w:tabs>
        <w:tab w:val="left" w:pos="851"/>
      </w:tabs>
      <w:spacing w:after="280" w:line="340" w:lineRule="exact"/>
      <w:jc w:val="both"/>
    </w:pPr>
  </w:style>
  <w:style w:type="paragraph" w:customStyle="1" w:styleId="Y2">
    <w:name w:val="Y2"/>
    <w:basedOn w:val="Normln"/>
    <w:rsid w:val="00B72FEE"/>
    <w:pPr>
      <w:tabs>
        <w:tab w:val="left" w:pos="1134"/>
      </w:tabs>
      <w:spacing w:line="340" w:lineRule="exact"/>
      <w:ind w:left="1134" w:hanging="283"/>
      <w:jc w:val="both"/>
    </w:pPr>
  </w:style>
  <w:style w:type="paragraph" w:customStyle="1" w:styleId="Y3">
    <w:name w:val="Y3"/>
    <w:basedOn w:val="Normln"/>
    <w:rsid w:val="00B72FEE"/>
    <w:pPr>
      <w:tabs>
        <w:tab w:val="left" w:pos="1560"/>
      </w:tabs>
      <w:spacing w:line="340" w:lineRule="exact"/>
      <w:ind w:left="1560" w:hanging="426"/>
      <w:jc w:val="both"/>
    </w:pPr>
  </w:style>
  <w:style w:type="paragraph" w:customStyle="1" w:styleId="Y4">
    <w:name w:val="Y4"/>
    <w:basedOn w:val="Normln"/>
    <w:rsid w:val="00B72FEE"/>
    <w:pPr>
      <w:tabs>
        <w:tab w:val="left" w:pos="1985"/>
      </w:tabs>
      <w:spacing w:line="340" w:lineRule="exact"/>
      <w:ind w:left="1985" w:hanging="425"/>
      <w:jc w:val="both"/>
    </w:pPr>
  </w:style>
  <w:style w:type="paragraph" w:customStyle="1" w:styleId="Y5">
    <w:name w:val="Y5"/>
    <w:basedOn w:val="Normln"/>
    <w:rsid w:val="00B72FEE"/>
    <w:pPr>
      <w:tabs>
        <w:tab w:val="left" w:pos="851"/>
      </w:tabs>
      <w:spacing w:line="340" w:lineRule="exact"/>
      <w:ind w:left="851" w:hanging="851"/>
      <w:jc w:val="both"/>
    </w:pPr>
  </w:style>
  <w:style w:type="paragraph" w:styleId="Zhlavzprvy">
    <w:name w:val="Message Header"/>
    <w:basedOn w:val="IKP-Standard"/>
    <w:rsid w:val="00B72FEE"/>
    <w:pPr>
      <w:ind w:left="1134" w:hanging="1134"/>
      <w:jc w:val="left"/>
    </w:pPr>
    <w:rPr>
      <w:sz w:val="24"/>
    </w:rPr>
  </w:style>
  <w:style w:type="paragraph" w:styleId="Zkladntext">
    <w:name w:val="Body Text"/>
    <w:basedOn w:val="IKP-Standard"/>
    <w:rsid w:val="00B72FEE"/>
    <w:pPr>
      <w:spacing w:after="120"/>
      <w:jc w:val="left"/>
    </w:pPr>
  </w:style>
  <w:style w:type="paragraph" w:styleId="Zkladntextodsazen">
    <w:name w:val="Body Text Indent"/>
    <w:basedOn w:val="IKP-Standard"/>
    <w:rsid w:val="00B72FEE"/>
    <w:pPr>
      <w:spacing w:after="120"/>
      <w:ind w:left="283"/>
      <w:jc w:val="left"/>
    </w:pPr>
  </w:style>
  <w:style w:type="character" w:styleId="Znakapoznpodarou">
    <w:name w:val="footnote reference"/>
    <w:basedOn w:val="Standardnpsmoodstavce"/>
    <w:rsid w:val="00B72FEE"/>
    <w:rPr>
      <w:position w:val="0"/>
      <w:vertAlign w:val="superscript"/>
    </w:rPr>
  </w:style>
  <w:style w:type="character" w:styleId="Odkaznakoment">
    <w:name w:val="annotation reference"/>
    <w:basedOn w:val="Standardnpsmoodstavce"/>
    <w:rsid w:val="00B72FEE"/>
    <w:rPr>
      <w:sz w:val="16"/>
    </w:rPr>
  </w:style>
  <w:style w:type="paragraph" w:styleId="Nzev">
    <w:name w:val="Title"/>
    <w:basedOn w:val="Normln"/>
    <w:rsid w:val="00B72FEE"/>
    <w:pPr>
      <w:jc w:val="center"/>
    </w:pPr>
    <w:rPr>
      <w:sz w:val="28"/>
    </w:rPr>
  </w:style>
  <w:style w:type="paragraph" w:customStyle="1" w:styleId="odstavec1">
    <w:name w:val="odstavec1"/>
    <w:basedOn w:val="Normln"/>
    <w:rsid w:val="00B72FEE"/>
    <w:pPr>
      <w:spacing w:before="120"/>
      <w:ind w:firstLine="709"/>
      <w:jc w:val="both"/>
    </w:pPr>
  </w:style>
  <w:style w:type="paragraph" w:styleId="Zkladntext2">
    <w:name w:val="Body Text 2"/>
    <w:basedOn w:val="Normln"/>
    <w:rsid w:val="00B72FEE"/>
    <w:pPr>
      <w:tabs>
        <w:tab w:val="left" w:pos="5340"/>
      </w:tabs>
      <w:spacing w:before="60"/>
    </w:pPr>
    <w:rPr>
      <w:rFonts w:cs="Arial"/>
      <w:szCs w:val="24"/>
    </w:rPr>
  </w:style>
  <w:style w:type="character" w:customStyle="1" w:styleId="ZhlavChar">
    <w:name w:val="Záhlaví Char"/>
    <w:basedOn w:val="Standardnpsmoodstavce"/>
    <w:rsid w:val="00B72FEE"/>
    <w:rPr>
      <w:rFonts w:ascii="Arial" w:hAnsi="Arial"/>
      <w:sz w:val="22"/>
      <w:lang w:val="cs-CZ" w:eastAsia="cs-CZ" w:bidi="ar-SA"/>
    </w:rPr>
  </w:style>
  <w:style w:type="character" w:styleId="Hypertextovodkaz">
    <w:name w:val="Hyperlink"/>
    <w:basedOn w:val="Standardnpsmoodstavce"/>
    <w:rsid w:val="00B72FEE"/>
    <w:rPr>
      <w:color w:val="0000FF"/>
      <w:u w:val="single"/>
    </w:rPr>
  </w:style>
  <w:style w:type="paragraph" w:styleId="Odstavecseseznamem">
    <w:name w:val="List Paragraph"/>
    <w:basedOn w:val="Normln"/>
    <w:rsid w:val="00B72FEE"/>
    <w:pPr>
      <w:spacing w:after="200" w:line="276" w:lineRule="auto"/>
      <w:ind w:left="720"/>
    </w:pPr>
    <w:rPr>
      <w:rFonts w:ascii="Calibri" w:eastAsia="Calibri" w:hAnsi="Calibri"/>
      <w:szCs w:val="22"/>
      <w:lang w:eastAsia="en-US"/>
    </w:rPr>
  </w:style>
  <w:style w:type="paragraph" w:customStyle="1" w:styleId="odraz">
    <w:name w:val="odraz"/>
    <w:rsid w:val="00B72FEE"/>
    <w:pPr>
      <w:widowControl w:val="0"/>
      <w:numPr>
        <w:numId w:val="24"/>
      </w:numPr>
      <w:tabs>
        <w:tab w:val="left" w:pos="643"/>
        <w:tab w:val="left" w:pos="1134"/>
      </w:tabs>
      <w:suppressAutoHyphens/>
      <w:spacing w:before="120" w:line="312" w:lineRule="auto"/>
    </w:pPr>
    <w:rPr>
      <w:rFonts w:ascii="Arial" w:hAnsi="Arial"/>
      <w:sz w:val="22"/>
    </w:rPr>
  </w:style>
  <w:style w:type="character" w:styleId="Siln">
    <w:name w:val="Strong"/>
    <w:rsid w:val="00B72FEE"/>
    <w:rPr>
      <w:rFonts w:ascii="Arial" w:hAnsi="Arial"/>
      <w:b/>
      <w:bCs/>
    </w:rPr>
  </w:style>
  <w:style w:type="paragraph" w:styleId="Textbubliny">
    <w:name w:val="Balloon Text"/>
    <w:basedOn w:val="Normln"/>
    <w:rsid w:val="00B72FEE"/>
    <w:rPr>
      <w:rFonts w:ascii="Tahoma" w:hAnsi="Tahoma" w:cs="Tahoma"/>
      <w:sz w:val="16"/>
      <w:szCs w:val="16"/>
    </w:rPr>
  </w:style>
  <w:style w:type="character" w:customStyle="1" w:styleId="TextbublinyChar">
    <w:name w:val="Text bubliny Char"/>
    <w:basedOn w:val="Standardnpsmoodstavce"/>
    <w:rsid w:val="00B72FEE"/>
    <w:rPr>
      <w:rFonts w:ascii="Tahoma" w:hAnsi="Tahoma" w:cs="Tahoma"/>
      <w:sz w:val="16"/>
      <w:szCs w:val="16"/>
    </w:rPr>
  </w:style>
  <w:style w:type="paragraph" w:customStyle="1" w:styleId="Zkladntext21">
    <w:name w:val="Základní text 21"/>
    <w:basedOn w:val="Normln"/>
    <w:rsid w:val="00B72FEE"/>
    <w:pPr>
      <w:jc w:val="both"/>
    </w:pPr>
    <w:rPr>
      <w:kern w:val="3"/>
    </w:rPr>
  </w:style>
  <w:style w:type="paragraph" w:customStyle="1" w:styleId="Default">
    <w:name w:val="Default"/>
    <w:rsid w:val="00B72FEE"/>
    <w:pPr>
      <w:suppressAutoHyphens/>
      <w:autoSpaceDE w:val="0"/>
    </w:pPr>
    <w:rPr>
      <w:rFonts w:eastAsia="Calibri"/>
      <w:color w:val="000000"/>
      <w:sz w:val="24"/>
      <w:szCs w:val="24"/>
      <w:lang w:eastAsia="en-US"/>
    </w:rPr>
  </w:style>
  <w:style w:type="numbering" w:customStyle="1" w:styleId="WWOutlineListStyle17">
    <w:name w:val="WW_OutlineListStyle_17"/>
    <w:basedOn w:val="Bezseznamu"/>
    <w:rsid w:val="00B72FEE"/>
    <w:pPr>
      <w:numPr>
        <w:numId w:val="2"/>
      </w:numPr>
    </w:pPr>
  </w:style>
  <w:style w:type="numbering" w:customStyle="1" w:styleId="WWOutlineListStyle16">
    <w:name w:val="WW_OutlineListStyle_16"/>
    <w:basedOn w:val="Bezseznamu"/>
    <w:rsid w:val="00B72FEE"/>
    <w:pPr>
      <w:numPr>
        <w:numId w:val="3"/>
      </w:numPr>
    </w:pPr>
  </w:style>
  <w:style w:type="numbering" w:customStyle="1" w:styleId="WWOutlineListStyle15">
    <w:name w:val="WW_OutlineListStyle_15"/>
    <w:basedOn w:val="Bezseznamu"/>
    <w:rsid w:val="00B72FEE"/>
    <w:pPr>
      <w:numPr>
        <w:numId w:val="4"/>
      </w:numPr>
    </w:pPr>
  </w:style>
  <w:style w:type="numbering" w:customStyle="1" w:styleId="WWOutlineListStyle14">
    <w:name w:val="WW_OutlineListStyle_14"/>
    <w:basedOn w:val="Bezseznamu"/>
    <w:rsid w:val="00B72FEE"/>
    <w:pPr>
      <w:numPr>
        <w:numId w:val="5"/>
      </w:numPr>
    </w:pPr>
  </w:style>
  <w:style w:type="numbering" w:customStyle="1" w:styleId="WWOutlineListStyle13">
    <w:name w:val="WW_OutlineListStyle_13"/>
    <w:basedOn w:val="Bezseznamu"/>
    <w:rsid w:val="00B72FEE"/>
    <w:pPr>
      <w:numPr>
        <w:numId w:val="6"/>
      </w:numPr>
    </w:pPr>
  </w:style>
  <w:style w:type="numbering" w:customStyle="1" w:styleId="WWOutlineListStyle12">
    <w:name w:val="WW_OutlineListStyle_12"/>
    <w:basedOn w:val="Bezseznamu"/>
    <w:rsid w:val="00B72FEE"/>
    <w:pPr>
      <w:numPr>
        <w:numId w:val="7"/>
      </w:numPr>
    </w:pPr>
  </w:style>
  <w:style w:type="numbering" w:customStyle="1" w:styleId="WWOutlineListStyle11">
    <w:name w:val="WW_OutlineListStyle_11"/>
    <w:basedOn w:val="Bezseznamu"/>
    <w:rsid w:val="00B72FEE"/>
    <w:pPr>
      <w:numPr>
        <w:numId w:val="8"/>
      </w:numPr>
    </w:pPr>
  </w:style>
  <w:style w:type="numbering" w:customStyle="1" w:styleId="WWOutlineListStyle10">
    <w:name w:val="WW_OutlineListStyle_10"/>
    <w:basedOn w:val="Bezseznamu"/>
    <w:rsid w:val="00B72FEE"/>
    <w:pPr>
      <w:numPr>
        <w:numId w:val="9"/>
      </w:numPr>
    </w:pPr>
  </w:style>
  <w:style w:type="numbering" w:customStyle="1" w:styleId="WWOutlineListStyle9">
    <w:name w:val="WW_OutlineListStyle_9"/>
    <w:basedOn w:val="Bezseznamu"/>
    <w:rsid w:val="00B72FEE"/>
    <w:pPr>
      <w:numPr>
        <w:numId w:val="10"/>
      </w:numPr>
    </w:pPr>
  </w:style>
  <w:style w:type="numbering" w:customStyle="1" w:styleId="WWOutlineListStyle8">
    <w:name w:val="WW_OutlineListStyle_8"/>
    <w:basedOn w:val="Bezseznamu"/>
    <w:rsid w:val="00B72FEE"/>
    <w:pPr>
      <w:numPr>
        <w:numId w:val="11"/>
      </w:numPr>
    </w:pPr>
  </w:style>
  <w:style w:type="numbering" w:customStyle="1" w:styleId="WWOutlineListStyle7">
    <w:name w:val="WW_OutlineListStyle_7"/>
    <w:basedOn w:val="Bezseznamu"/>
    <w:rsid w:val="00B72FEE"/>
    <w:pPr>
      <w:numPr>
        <w:numId w:val="12"/>
      </w:numPr>
    </w:pPr>
  </w:style>
  <w:style w:type="numbering" w:customStyle="1" w:styleId="WWOutlineListStyle6">
    <w:name w:val="WW_OutlineListStyle_6"/>
    <w:basedOn w:val="Bezseznamu"/>
    <w:rsid w:val="00B72FEE"/>
    <w:pPr>
      <w:numPr>
        <w:numId w:val="13"/>
      </w:numPr>
    </w:pPr>
  </w:style>
  <w:style w:type="numbering" w:customStyle="1" w:styleId="WWOutlineListStyle5">
    <w:name w:val="WW_OutlineListStyle_5"/>
    <w:basedOn w:val="Bezseznamu"/>
    <w:rsid w:val="00B72FEE"/>
    <w:pPr>
      <w:numPr>
        <w:numId w:val="14"/>
      </w:numPr>
    </w:pPr>
  </w:style>
  <w:style w:type="numbering" w:customStyle="1" w:styleId="WWOutlineListStyle4">
    <w:name w:val="WW_OutlineListStyle_4"/>
    <w:basedOn w:val="Bezseznamu"/>
    <w:rsid w:val="00B72FEE"/>
    <w:pPr>
      <w:numPr>
        <w:numId w:val="15"/>
      </w:numPr>
    </w:pPr>
  </w:style>
  <w:style w:type="numbering" w:customStyle="1" w:styleId="WWOutlineListStyle3">
    <w:name w:val="WW_OutlineListStyle_3"/>
    <w:basedOn w:val="Bezseznamu"/>
    <w:rsid w:val="00B72FEE"/>
    <w:pPr>
      <w:numPr>
        <w:numId w:val="16"/>
      </w:numPr>
    </w:pPr>
  </w:style>
  <w:style w:type="numbering" w:customStyle="1" w:styleId="WWOutlineListStyle2">
    <w:name w:val="WW_OutlineListStyle_2"/>
    <w:basedOn w:val="Bezseznamu"/>
    <w:rsid w:val="00B72FEE"/>
    <w:pPr>
      <w:numPr>
        <w:numId w:val="17"/>
      </w:numPr>
    </w:pPr>
  </w:style>
  <w:style w:type="numbering" w:customStyle="1" w:styleId="WWOutlineListStyle1">
    <w:name w:val="WW_OutlineListStyle_1"/>
    <w:basedOn w:val="Bezseznamu"/>
    <w:rsid w:val="00B72FEE"/>
    <w:pPr>
      <w:numPr>
        <w:numId w:val="18"/>
      </w:numPr>
    </w:pPr>
  </w:style>
  <w:style w:type="numbering" w:customStyle="1" w:styleId="WWOutlineListStyle">
    <w:name w:val="WW_OutlineListStyle"/>
    <w:basedOn w:val="Bezseznamu"/>
    <w:rsid w:val="00B72FEE"/>
    <w:pPr>
      <w:numPr>
        <w:numId w:val="19"/>
      </w:numPr>
    </w:pPr>
  </w:style>
  <w:style w:type="numbering" w:customStyle="1" w:styleId="LFO10">
    <w:name w:val="LFO10"/>
    <w:basedOn w:val="Bezseznamu"/>
    <w:rsid w:val="00B72FEE"/>
    <w:pPr>
      <w:numPr>
        <w:numId w:val="20"/>
      </w:numPr>
    </w:pPr>
  </w:style>
  <w:style w:type="numbering" w:customStyle="1" w:styleId="LFO11">
    <w:name w:val="LFO11"/>
    <w:basedOn w:val="Bezseznamu"/>
    <w:rsid w:val="00B72FEE"/>
    <w:pPr>
      <w:numPr>
        <w:numId w:val="21"/>
      </w:numPr>
    </w:pPr>
  </w:style>
  <w:style w:type="numbering" w:customStyle="1" w:styleId="LFO12">
    <w:name w:val="LFO12"/>
    <w:basedOn w:val="Bezseznamu"/>
    <w:rsid w:val="00B72FEE"/>
    <w:pPr>
      <w:numPr>
        <w:numId w:val="22"/>
      </w:numPr>
    </w:pPr>
  </w:style>
  <w:style w:type="numbering" w:customStyle="1" w:styleId="LFO13">
    <w:name w:val="LFO13"/>
    <w:basedOn w:val="Bezseznamu"/>
    <w:rsid w:val="00B72FEE"/>
    <w:pPr>
      <w:numPr>
        <w:numId w:val="23"/>
      </w:numPr>
    </w:pPr>
  </w:style>
  <w:style w:type="numbering" w:customStyle="1" w:styleId="LFO14">
    <w:name w:val="LFO14"/>
    <w:basedOn w:val="Bezseznamu"/>
    <w:rsid w:val="00B72FEE"/>
    <w:pPr>
      <w:numPr>
        <w:numId w:val="24"/>
      </w:numPr>
    </w:pPr>
  </w:style>
  <w:style w:type="table" w:styleId="Svtlmkatabulky">
    <w:name w:val="Grid Table Light"/>
    <w:basedOn w:val="Klasicktabulka1"/>
    <w:uiPriority w:val="40"/>
    <w:rsid w:val="00523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vtltabulkasmkou1">
    <w:name w:val="Grid Table 1 Light"/>
    <w:basedOn w:val="Normlntabulka"/>
    <w:uiPriority w:val="46"/>
    <w:rsid w:val="00523E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sicktabulka1">
    <w:name w:val="Table Classic 1"/>
    <w:basedOn w:val="Normlntabulka"/>
    <w:uiPriority w:val="99"/>
    <w:semiHidden/>
    <w:unhideWhenUsed/>
    <w:rsid w:val="00523EBD"/>
    <w:pPr>
      <w:suppressAutoHyphen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50976">
      <w:bodyDiv w:val="1"/>
      <w:marLeft w:val="0"/>
      <w:marRight w:val="0"/>
      <w:marTop w:val="0"/>
      <w:marBottom w:val="0"/>
      <w:divBdr>
        <w:top w:val="none" w:sz="0" w:space="0" w:color="auto"/>
        <w:left w:val="none" w:sz="0" w:space="0" w:color="auto"/>
        <w:bottom w:val="none" w:sz="0" w:space="0" w:color="auto"/>
        <w:right w:val="none" w:sz="0" w:space="0" w:color="auto"/>
      </w:divBdr>
      <w:divsChild>
        <w:div w:id="1498840984">
          <w:marLeft w:val="0"/>
          <w:marRight w:val="0"/>
          <w:marTop w:val="0"/>
          <w:marBottom w:val="0"/>
          <w:divBdr>
            <w:top w:val="none" w:sz="0" w:space="0" w:color="auto"/>
            <w:left w:val="none" w:sz="0" w:space="0" w:color="auto"/>
            <w:bottom w:val="none" w:sz="0" w:space="0" w:color="auto"/>
            <w:right w:val="none" w:sz="0" w:space="0" w:color="auto"/>
          </w:divBdr>
          <w:divsChild>
            <w:div w:id="2055962178">
              <w:marLeft w:val="0"/>
              <w:marRight w:val="0"/>
              <w:marTop w:val="0"/>
              <w:marBottom w:val="0"/>
              <w:divBdr>
                <w:top w:val="single" w:sz="12" w:space="0" w:color="FFBF00"/>
                <w:left w:val="single" w:sz="12" w:space="0" w:color="FFBF00"/>
                <w:bottom w:val="single" w:sz="2" w:space="0" w:color="FFBF00"/>
                <w:right w:val="single" w:sz="2" w:space="0" w:color="FFBF00"/>
              </w:divBdr>
              <w:divsChild>
                <w:div w:id="1602183715">
                  <w:marLeft w:val="0"/>
                  <w:marRight w:val="0"/>
                  <w:marTop w:val="0"/>
                  <w:marBottom w:val="0"/>
                  <w:divBdr>
                    <w:top w:val="none" w:sz="0" w:space="0" w:color="auto"/>
                    <w:left w:val="none" w:sz="0" w:space="0" w:color="auto"/>
                    <w:bottom w:val="none" w:sz="0" w:space="0" w:color="auto"/>
                    <w:right w:val="none" w:sz="0" w:space="0" w:color="auto"/>
                  </w:divBdr>
                  <w:divsChild>
                    <w:div w:id="1976183013">
                      <w:marLeft w:val="0"/>
                      <w:marRight w:val="0"/>
                      <w:marTop w:val="0"/>
                      <w:marBottom w:val="0"/>
                      <w:divBdr>
                        <w:top w:val="none" w:sz="0" w:space="0" w:color="auto"/>
                        <w:left w:val="none" w:sz="0" w:space="0" w:color="auto"/>
                        <w:bottom w:val="none" w:sz="0" w:space="0" w:color="auto"/>
                        <w:right w:val="none" w:sz="0" w:space="0" w:color="auto"/>
                      </w:divBdr>
                      <w:divsChild>
                        <w:div w:id="2144810725">
                          <w:marLeft w:val="0"/>
                          <w:marRight w:val="0"/>
                          <w:marTop w:val="0"/>
                          <w:marBottom w:val="0"/>
                          <w:divBdr>
                            <w:top w:val="none" w:sz="0" w:space="0" w:color="auto"/>
                            <w:left w:val="none" w:sz="0" w:space="0" w:color="auto"/>
                            <w:bottom w:val="none" w:sz="0" w:space="0" w:color="auto"/>
                            <w:right w:val="none" w:sz="0" w:space="0" w:color="auto"/>
                          </w:divBdr>
                          <w:divsChild>
                            <w:div w:id="1189026551">
                              <w:marLeft w:val="0"/>
                              <w:marRight w:val="0"/>
                              <w:marTop w:val="0"/>
                              <w:marBottom w:val="0"/>
                              <w:divBdr>
                                <w:top w:val="none" w:sz="0" w:space="0" w:color="auto"/>
                                <w:left w:val="none" w:sz="0" w:space="0" w:color="auto"/>
                                <w:bottom w:val="none" w:sz="0" w:space="0" w:color="auto"/>
                                <w:right w:val="none" w:sz="0" w:space="0" w:color="auto"/>
                              </w:divBdr>
                              <w:divsChild>
                                <w:div w:id="632829143">
                                  <w:marLeft w:val="0"/>
                                  <w:marRight w:val="0"/>
                                  <w:marTop w:val="360"/>
                                  <w:marBottom w:val="0"/>
                                  <w:divBdr>
                                    <w:top w:val="none" w:sz="0" w:space="0" w:color="auto"/>
                                    <w:left w:val="none" w:sz="0" w:space="0" w:color="auto"/>
                                    <w:bottom w:val="none" w:sz="0" w:space="0" w:color="auto"/>
                                    <w:right w:val="none" w:sz="0" w:space="0" w:color="auto"/>
                                  </w:divBdr>
                                  <w:divsChild>
                                    <w:div w:id="1047533801">
                                      <w:marLeft w:val="0"/>
                                      <w:marRight w:val="0"/>
                                      <w:marTop w:val="0"/>
                                      <w:marBottom w:val="0"/>
                                      <w:divBdr>
                                        <w:top w:val="none" w:sz="0" w:space="0" w:color="auto"/>
                                        <w:left w:val="none" w:sz="0" w:space="0" w:color="auto"/>
                                        <w:bottom w:val="none" w:sz="0" w:space="0" w:color="auto"/>
                                        <w:right w:val="none" w:sz="0" w:space="0" w:color="auto"/>
                                      </w:divBdr>
                                      <w:divsChild>
                                        <w:div w:id="950893765">
                                          <w:marLeft w:val="0"/>
                                          <w:marRight w:val="0"/>
                                          <w:marTop w:val="0"/>
                                          <w:marBottom w:val="0"/>
                                          <w:divBdr>
                                            <w:top w:val="none" w:sz="0" w:space="0" w:color="auto"/>
                                            <w:left w:val="none" w:sz="0" w:space="0" w:color="auto"/>
                                            <w:bottom w:val="none" w:sz="0" w:space="0" w:color="auto"/>
                                            <w:right w:val="none" w:sz="0" w:space="0" w:color="auto"/>
                                          </w:divBdr>
                                          <w:divsChild>
                                            <w:div w:id="14234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81BAF-6907-4E55-9BA6-178C2A97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5423</Words>
  <Characters>31996</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Zadání</vt:lpstr>
    </vt:vector>
  </TitlesOfParts>
  <Company/>
  <LinksUpToDate>false</LinksUpToDate>
  <CharactersWithSpaces>37345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Zadání</dc:title>
  <dc:creator>Milan Salaba</dc:creator>
  <cp:lastModifiedBy>Starosta</cp:lastModifiedBy>
  <cp:revision>2</cp:revision>
  <cp:lastPrinted>2019-10-22T09:49:00Z</cp:lastPrinted>
  <dcterms:created xsi:type="dcterms:W3CDTF">2019-10-22T09:51:00Z</dcterms:created>
  <dcterms:modified xsi:type="dcterms:W3CDTF">2019-10-22T09:51:00Z</dcterms:modified>
</cp:coreProperties>
</file>